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6386070" w:displacedByCustomXml="next"/>
    <w:sdt>
      <w:sdtPr>
        <w:id w:val="236679301"/>
        <w:lock w:val="sdtContentLocked"/>
        <w:placeholder>
          <w:docPart w:val="C887E0BDD6BA4DC3B89FF1B76FB4916D"/>
        </w:placeholder>
        <w:showingPlcHdr/>
      </w:sdtPr>
      <w:sdtContent>
        <w:p w14:paraId="4E8F1B40" w14:textId="77777777" w:rsidR="00190149" w:rsidRPr="00512EC9" w:rsidRDefault="00512EC9" w:rsidP="005B4D8D">
          <w:pPr>
            <w:pStyle w:val="Heading1"/>
            <w:spacing w:before="0"/>
          </w:pPr>
          <w:r w:rsidRPr="00512EC9">
            <w:t>Purpose</w:t>
          </w:r>
        </w:p>
      </w:sdtContent>
    </w:sdt>
    <w:bookmarkEnd w:id="0" w:displacedByCustomXml="prev"/>
    <w:p w14:paraId="2A7BD0D7" w14:textId="7AD87368" w:rsidR="00A17321" w:rsidRPr="00A17321" w:rsidRDefault="00A17321" w:rsidP="00A17321">
      <w:pPr>
        <w:pStyle w:val="BodyText"/>
        <w:rPr>
          <w:rFonts w:asciiTheme="majorHAnsi" w:eastAsiaTheme="minorEastAsia" w:hAnsiTheme="majorHAnsi" w:cstheme="majorBidi"/>
          <w:b/>
          <w:bCs/>
          <w:color w:val="00428B"/>
          <w:sz w:val="24"/>
          <w:szCs w:val="32"/>
        </w:rPr>
      </w:pPr>
      <w:bookmarkStart w:id="1" w:name="_Toc519767701"/>
      <w:bookmarkStart w:id="2" w:name="_Toc512348205"/>
      <w:bookmarkStart w:id="3" w:name="_Toc511213798"/>
      <w:bookmarkStart w:id="4" w:name="_Toc236386071"/>
      <w:r w:rsidRPr="00A17321">
        <w:t xml:space="preserve">The purpose of this document is to provide best-practice guidance for the installation of waterway bank protection rockwork, to ensure Melbourne Water achieves consistent, high-performing geomorphic and environmental outcomes. </w:t>
      </w:r>
    </w:p>
    <w:p w14:paraId="3658C2AE" w14:textId="2641197E" w:rsidR="00B85E09" w:rsidRPr="00A17949" w:rsidRDefault="00B85E09" w:rsidP="00B85E09">
      <w:pPr>
        <w:pStyle w:val="Heading1"/>
      </w:pPr>
      <w:r w:rsidRPr="00A17949">
        <w:t>Scope</w:t>
      </w:r>
      <w:bookmarkEnd w:id="4"/>
    </w:p>
    <w:p w14:paraId="0631627C" w14:textId="77777777" w:rsidR="00B85E09" w:rsidRPr="00A17949" w:rsidRDefault="00B85E09" w:rsidP="004116D5">
      <w:pPr>
        <w:pStyle w:val="Heading2"/>
        <w:numPr>
          <w:ilvl w:val="0"/>
          <w:numId w:val="0"/>
        </w:numPr>
      </w:pPr>
      <w:r w:rsidRPr="00A17949">
        <w:t>Inclusions</w:t>
      </w:r>
    </w:p>
    <w:p w14:paraId="369E0B00" w14:textId="77777777" w:rsidR="00083702" w:rsidRPr="002D34EB" w:rsidRDefault="00083702" w:rsidP="00083702">
      <w:pPr>
        <w:pStyle w:val="BodyText"/>
      </w:pPr>
      <w:r w:rsidRPr="002D34EB">
        <w:t>This guideline applies where bank protection is achieved through rock beaching within the Melbourne Water region and covers the following industry-specific best practices:</w:t>
      </w:r>
    </w:p>
    <w:p w14:paraId="6818C61B" w14:textId="2609CE31" w:rsidR="00083702" w:rsidRPr="002D34EB" w:rsidRDefault="00083702" w:rsidP="00083702">
      <w:pPr>
        <w:pStyle w:val="ListBullet"/>
      </w:pPr>
      <w:r w:rsidRPr="002D34EB">
        <w:t>design drawing checks (length and proportion of bank height to be protected, thickness of rock beaching, protection of the bank toe)</w:t>
      </w:r>
      <w:r w:rsidR="000E74DA">
        <w:t>;</w:t>
      </w:r>
    </w:p>
    <w:p w14:paraId="1974E21D" w14:textId="6137E386" w:rsidR="00083702" w:rsidRPr="002D34EB" w:rsidRDefault="00083702" w:rsidP="00083702">
      <w:pPr>
        <w:pStyle w:val="ListBullet"/>
      </w:pPr>
      <w:r w:rsidRPr="002D34EB">
        <w:t>materials specification checks (rock, filter layer)</w:t>
      </w:r>
      <w:r w:rsidR="000E74DA">
        <w:t>;</w:t>
      </w:r>
    </w:p>
    <w:p w14:paraId="34132005" w14:textId="77777777" w:rsidR="00083702" w:rsidRPr="002D34EB" w:rsidRDefault="00083702" w:rsidP="00083702">
      <w:pPr>
        <w:pStyle w:val="ListBullet"/>
      </w:pPr>
      <w:r w:rsidRPr="002D34EB">
        <w:t>installation best practice (bank preparation, rock placement, demobilisation).</w:t>
      </w:r>
    </w:p>
    <w:p w14:paraId="5CC01D1B" w14:textId="77777777" w:rsidR="00083702" w:rsidRPr="002D34EB" w:rsidRDefault="00083702" w:rsidP="00EE765C">
      <w:pPr>
        <w:pStyle w:val="Heading2"/>
        <w:numPr>
          <w:ilvl w:val="0"/>
          <w:numId w:val="0"/>
        </w:numPr>
        <w:rPr>
          <w:rStyle w:val="Bold"/>
          <w:b/>
        </w:rPr>
      </w:pPr>
      <w:r w:rsidRPr="00EE765C">
        <w:t>Exclusions</w:t>
      </w:r>
    </w:p>
    <w:p w14:paraId="512984FA" w14:textId="77777777" w:rsidR="00083702" w:rsidRPr="002D34EB" w:rsidRDefault="00083702" w:rsidP="00083702">
      <w:pPr>
        <w:pStyle w:val="BodyText"/>
      </w:pPr>
      <w:r w:rsidRPr="002D34EB">
        <w:t>This guideline does not cover the assessment of waterway bank instabilities, comparison and selection of a preferred intervention strategy, or the design of Waterway Bank Protection Rockwork (WBPR).</w:t>
      </w:r>
    </w:p>
    <w:p w14:paraId="40DF4170" w14:textId="77777777" w:rsidR="00083702" w:rsidRPr="002D34EB" w:rsidRDefault="00083702" w:rsidP="00083702">
      <w:pPr>
        <w:pStyle w:val="BodyText"/>
      </w:pPr>
      <w:r w:rsidRPr="002D34EB">
        <w:t>WBPR is not Melbourne Water’s preferred method for bank protection and should be used only when nature-based options are unsuitable</w:t>
      </w:r>
      <w:r w:rsidRPr="002D34EB">
        <w:rPr>
          <w:rStyle w:val="MySuperscript"/>
        </w:rPr>
        <w:footnoteReference w:id="1"/>
      </w:r>
      <w:r w:rsidRPr="002D34EB">
        <w:t>. Determining whether WBPR is the appropriate management strategy for a particular waterway is the responsibility of the project manager, who should consider a number of factors, including:</w:t>
      </w:r>
    </w:p>
    <w:p w14:paraId="4FDE3EA0" w14:textId="4F3F4157" w:rsidR="00083702" w:rsidRPr="002D34EB" w:rsidRDefault="00083702" w:rsidP="00083702">
      <w:pPr>
        <w:pStyle w:val="ListBullet"/>
      </w:pPr>
      <w:r w:rsidRPr="002D34EB">
        <w:t>the geomorphic processes (and drivers) operating within the waterway</w:t>
      </w:r>
      <w:r w:rsidR="000E74DA">
        <w:t>;</w:t>
      </w:r>
    </w:p>
    <w:p w14:paraId="1C157145" w14:textId="48BA8012" w:rsidR="00083702" w:rsidRPr="002D34EB" w:rsidRDefault="00083702" w:rsidP="00083702">
      <w:pPr>
        <w:pStyle w:val="ListBullet"/>
      </w:pPr>
      <w:r w:rsidRPr="002D34EB">
        <w:t>the threats posed by these processes to waterway values and/or assets</w:t>
      </w:r>
      <w:r w:rsidR="000E74DA">
        <w:t>;</w:t>
      </w:r>
    </w:p>
    <w:p w14:paraId="7DA7222E" w14:textId="35D007BC" w:rsidR="00083702" w:rsidRPr="002D34EB" w:rsidRDefault="00083702" w:rsidP="00083702">
      <w:pPr>
        <w:pStyle w:val="ListBullet"/>
      </w:pPr>
      <w:r w:rsidRPr="002D34EB">
        <w:t>the opportunity to reduce risks by relocating assets or managing drivers</w:t>
      </w:r>
      <w:r w:rsidR="000E74DA">
        <w:t>;</w:t>
      </w:r>
    </w:p>
    <w:p w14:paraId="0FD72ECF" w14:textId="08C57EEF" w:rsidR="00083702" w:rsidRPr="002D34EB" w:rsidRDefault="00083702" w:rsidP="00083702">
      <w:pPr>
        <w:pStyle w:val="ListBullet"/>
      </w:pPr>
      <w:r w:rsidRPr="002D34EB">
        <w:t>the benefits and risks of alternative strategies e.g. nature-based solutions</w:t>
      </w:r>
      <w:r w:rsidR="000E74DA">
        <w:t>;</w:t>
      </w:r>
    </w:p>
    <w:p w14:paraId="4D2B647C" w14:textId="77777777" w:rsidR="00083702" w:rsidRPr="002D34EB" w:rsidRDefault="00083702" w:rsidP="00083702">
      <w:pPr>
        <w:pStyle w:val="ListBullet"/>
      </w:pPr>
      <w:r w:rsidRPr="002D34EB">
        <w:t>the likely outcomes under a ‘do nothing’ scenario.</w:t>
      </w:r>
    </w:p>
    <w:p w14:paraId="14BAC61C" w14:textId="016DF31D" w:rsidR="00083702" w:rsidRPr="002D34EB" w:rsidRDefault="00083702" w:rsidP="000E74DA">
      <w:pPr>
        <w:pStyle w:val="BodyText"/>
        <w:spacing w:before="240"/>
      </w:pPr>
      <w:r w:rsidRPr="002D34EB">
        <w:t xml:space="preserve">Rock beaching for the purpose of waterway bank protection is most successful when installed as part of a holistic management approach that includes fencing (to exclude access from livestock, pedestrians, etc.), revegetation, and ongoing weed maintenance. This guideline should not be read in isolation, but applied with other relevant guidelines, in particular the </w:t>
      </w:r>
      <w:hyperlink r:id="rId11" w:history="1">
        <w:r w:rsidRPr="002D34EB">
          <w:rPr>
            <w:rStyle w:val="Hyperlink"/>
          </w:rPr>
          <w:t>Technical Guidelines for Waterway Management</w:t>
        </w:r>
      </w:hyperlink>
      <w:r w:rsidRPr="002D34EB">
        <w:t xml:space="preserve"> (DEECA</w:t>
      </w:r>
      <w:r w:rsidR="000E74DA">
        <w:t>,</w:t>
      </w:r>
      <w:r w:rsidRPr="002D34EB">
        <w:t xml:space="preserve"> 2024) and Melbourne Water</w:t>
      </w:r>
      <w:r w:rsidR="000E74DA">
        <w:t>’s</w:t>
      </w:r>
      <w:r w:rsidRPr="002D34EB">
        <w:t xml:space="preserve"> </w:t>
      </w:r>
      <w:hyperlink r:id="rId12" w:history="1">
        <w:r w:rsidRPr="002D34EB">
          <w:rPr>
            <w:rStyle w:val="Hyperlink"/>
          </w:rPr>
          <w:t>Constructed Waterways Design Manual</w:t>
        </w:r>
      </w:hyperlink>
      <w:r w:rsidRPr="002D34EB">
        <w:t xml:space="preserve">. </w:t>
      </w:r>
    </w:p>
    <w:p w14:paraId="5C4EEA93" w14:textId="77777777" w:rsidR="00083702" w:rsidRPr="002D34EB" w:rsidRDefault="00083702" w:rsidP="00EE765C">
      <w:pPr>
        <w:pStyle w:val="Heading1"/>
        <w:rPr>
          <w:rStyle w:val="Bold"/>
          <w:b/>
        </w:rPr>
      </w:pPr>
      <w:r w:rsidRPr="002D34EB">
        <w:rPr>
          <w:rStyle w:val="Bold"/>
          <w:b/>
        </w:rPr>
        <w:lastRenderedPageBreak/>
        <w:t>Design drawing checks</w:t>
      </w:r>
    </w:p>
    <w:p w14:paraId="5A89F167" w14:textId="72145ABA" w:rsidR="00083702" w:rsidRPr="002D34EB" w:rsidRDefault="00083702" w:rsidP="00083702">
      <w:pPr>
        <w:pStyle w:val="BodyText"/>
      </w:pPr>
      <w:r w:rsidRPr="002D34EB">
        <w:t>WBPR designs should be completed with consideration of Melbourne Water</w:t>
      </w:r>
      <w:r w:rsidR="000E74DA">
        <w:t>’s</w:t>
      </w:r>
      <w:r w:rsidRPr="002D34EB">
        <w:t xml:space="preserve"> </w:t>
      </w:r>
      <w:hyperlink r:id="rId13" w:history="1">
        <w:r w:rsidRPr="002D34EB">
          <w:rPr>
            <w:rStyle w:val="Hyperlink"/>
          </w:rPr>
          <w:t>Constructed Waterways Design Manual</w:t>
        </w:r>
      </w:hyperlink>
      <w:r w:rsidRPr="002D34EB">
        <w:t xml:space="preserve">. Based on the design, installation requirements are documented on design drawings. </w:t>
      </w:r>
    </w:p>
    <w:p w14:paraId="78FEDAC0" w14:textId="77777777" w:rsidR="00083702" w:rsidRPr="002D34EB" w:rsidRDefault="00083702" w:rsidP="00EE765C">
      <w:pPr>
        <w:pStyle w:val="BodyText"/>
      </w:pPr>
      <w:r w:rsidRPr="002D34EB">
        <w:t xml:space="preserve">It is the project manager’s responsibility to understand the design drawing and verify that the installation requirements are suitable and sensible for the site conditions. Where an adjustment or alternative technique is identified based on site conditions, the project manager should discuss the proposed changes with the designer. </w:t>
      </w:r>
    </w:p>
    <w:p w14:paraId="641AEBE3" w14:textId="77777777" w:rsidR="00083702" w:rsidRPr="00EE765C" w:rsidRDefault="00083702" w:rsidP="00EE765C">
      <w:pPr>
        <w:pStyle w:val="HighlightBoxText"/>
        <w:rPr>
          <w:rStyle w:val="Italics"/>
          <w:i w:val="0"/>
          <w:iCs/>
        </w:rPr>
      </w:pPr>
      <w:r w:rsidRPr="00EE765C">
        <w:rPr>
          <w:rStyle w:val="Italics"/>
          <w:i w:val="0"/>
          <w:iCs/>
        </w:rPr>
        <w:t>Variations from the design drawing should not be implemented without the approval of the designer.</w:t>
      </w:r>
    </w:p>
    <w:p w14:paraId="77D85248" w14:textId="77777777" w:rsidR="00083702" w:rsidRPr="002D34EB" w:rsidRDefault="00083702" w:rsidP="00083702">
      <w:pPr>
        <w:pStyle w:val="BodyText"/>
      </w:pPr>
      <w:r w:rsidRPr="002D34EB">
        <w:t>The following sections provide background and advice to project managers on understanding and verifying key aspects of a WBPR design drawing.</w:t>
      </w:r>
    </w:p>
    <w:p w14:paraId="40D986CC" w14:textId="77777777" w:rsidR="00083702" w:rsidRPr="002D34EB" w:rsidRDefault="00083702" w:rsidP="00EE765C">
      <w:pPr>
        <w:pStyle w:val="Heading2"/>
        <w:numPr>
          <w:ilvl w:val="0"/>
          <w:numId w:val="0"/>
        </w:numPr>
        <w:ind w:left="907" w:hanging="907"/>
        <w:rPr>
          <w:rStyle w:val="Bold"/>
          <w:b/>
        </w:rPr>
      </w:pPr>
      <w:r w:rsidRPr="002D34EB">
        <w:rPr>
          <w:rStyle w:val="Bold"/>
          <w:b/>
        </w:rPr>
        <w:t>Length of bank to be protected</w:t>
      </w:r>
    </w:p>
    <w:p w14:paraId="741516A6" w14:textId="77777777" w:rsidR="00083702" w:rsidRPr="002D34EB" w:rsidRDefault="00083702" w:rsidP="00083702">
      <w:pPr>
        <w:pStyle w:val="BodyText"/>
      </w:pPr>
      <w:r w:rsidRPr="002D34EB">
        <w:t>WBPR design drawings will indicate the length and location of bank to be protected. This is determined by considering:</w:t>
      </w:r>
    </w:p>
    <w:p w14:paraId="6812D6A3" w14:textId="67DC04E3" w:rsidR="00083702" w:rsidRPr="002D34EB" w:rsidRDefault="00083702" w:rsidP="00083702">
      <w:pPr>
        <w:pStyle w:val="ListBullet"/>
      </w:pPr>
      <w:r w:rsidRPr="002D34EB">
        <w:t>the mechanism/s causing bank erosion</w:t>
      </w:r>
      <w:r w:rsidR="00EE765C">
        <w:t xml:space="preserve">; </w:t>
      </w:r>
    </w:p>
    <w:p w14:paraId="35C120A1" w14:textId="77777777" w:rsidR="00083702" w:rsidRPr="002D34EB" w:rsidRDefault="00083702" w:rsidP="00083702">
      <w:pPr>
        <w:pStyle w:val="ListBullet"/>
      </w:pPr>
      <w:r w:rsidRPr="002D34EB">
        <w:t>the history of erosion at the site (past erosion episodes can be a useful indicator of locations and extent of future erosion episodes).</w:t>
      </w:r>
    </w:p>
    <w:p w14:paraId="4D0D8C2A" w14:textId="77777777" w:rsidR="00083702" w:rsidRPr="002D34EB" w:rsidRDefault="00083702" w:rsidP="00EE765C">
      <w:pPr>
        <w:pStyle w:val="BodyText"/>
        <w:spacing w:before="240"/>
      </w:pPr>
      <w:r w:rsidRPr="002D34EB">
        <w:t>The project manager should ensure that the length and location of designed WBPR:</w:t>
      </w:r>
    </w:p>
    <w:p w14:paraId="1BC712A2" w14:textId="6D149F2B" w:rsidR="00083702" w:rsidRPr="002D34EB" w:rsidRDefault="00083702" w:rsidP="00083702">
      <w:pPr>
        <w:pStyle w:val="ListBullet"/>
      </w:pPr>
      <w:r w:rsidRPr="002D34EB">
        <w:t>covers the current length and location of bank instabilities at the site</w:t>
      </w:r>
      <w:r w:rsidR="00EE765C">
        <w:t>;</w:t>
      </w:r>
    </w:p>
    <w:p w14:paraId="3F228F7E" w14:textId="0F648E65" w:rsidR="00083702" w:rsidRPr="002D34EB" w:rsidRDefault="00083702" w:rsidP="00083702">
      <w:pPr>
        <w:pStyle w:val="ListBullet"/>
      </w:pPr>
      <w:r w:rsidRPr="002D34EB">
        <w:t>adequately considers the cause and likely trajectory of the erosion</w:t>
      </w:r>
      <w:r w:rsidR="00EE765C">
        <w:t>, e.g.</w:t>
      </w:r>
      <w:r w:rsidRPr="002D34EB">
        <w:t xml:space="preserve"> erosion on the outside of bends caused by meander migration is likely to move downstream over time</w:t>
      </w:r>
      <w:r w:rsidR="00EE765C">
        <w:t>;</w:t>
      </w:r>
    </w:p>
    <w:p w14:paraId="2BE7A8EB" w14:textId="77777777" w:rsidR="00083702" w:rsidRPr="002D34EB" w:rsidRDefault="00083702" w:rsidP="00083702">
      <w:pPr>
        <w:pStyle w:val="ListBullet"/>
      </w:pPr>
      <w:r w:rsidRPr="002D34EB">
        <w:t xml:space="preserve">includes additional ‘lead in’ and ‘lead out’ rock beaching to protect the main beaching works. </w:t>
      </w:r>
    </w:p>
    <w:p w14:paraId="71481888" w14:textId="1FB77ED4" w:rsidR="00083702" w:rsidRPr="002D34EB" w:rsidRDefault="00083702" w:rsidP="00EE765C">
      <w:pPr>
        <w:pStyle w:val="BodyText"/>
        <w:spacing w:before="240"/>
      </w:pPr>
      <w:r w:rsidRPr="002D34EB">
        <w:t>As a guide, WBPR should extend upstream and downstream of the current bank instabilities by at least 3m. For wide rivers, these extensions may increase to one channel width upstream and one channel width downstream. The lead out may need to be extended to two channel widths where the bank erosion is a symptom of downstream meander migration.</w:t>
      </w:r>
    </w:p>
    <w:p w14:paraId="75E21F73" w14:textId="77777777" w:rsidR="00083702" w:rsidRPr="00EE765C" w:rsidRDefault="00083702" w:rsidP="00EE765C">
      <w:pPr>
        <w:pStyle w:val="Heading2"/>
        <w:numPr>
          <w:ilvl w:val="0"/>
          <w:numId w:val="0"/>
        </w:numPr>
        <w:ind w:left="907" w:hanging="907"/>
        <w:rPr>
          <w:rStyle w:val="Bold"/>
          <w:b/>
        </w:rPr>
      </w:pPr>
      <w:r w:rsidRPr="002D34EB">
        <w:rPr>
          <w:rStyle w:val="Bold"/>
          <w:b/>
        </w:rPr>
        <w:t>Pro</w:t>
      </w:r>
      <w:r w:rsidRPr="00EE765C">
        <w:rPr>
          <w:rStyle w:val="Bold"/>
          <w:b/>
        </w:rPr>
        <w:t>portion of bank height to be protected</w:t>
      </w:r>
    </w:p>
    <w:p w14:paraId="7EDD7D54" w14:textId="77777777" w:rsidR="00083702" w:rsidRPr="002D34EB" w:rsidRDefault="00083702" w:rsidP="00083702">
      <w:pPr>
        <w:pStyle w:val="BodyText"/>
      </w:pPr>
      <w:r w:rsidRPr="002D34EB">
        <w:t>The protection of the lower two thirds of a bank with WBPR offers optimum protection. The upper one third of the bank can be treated with less expensive techniques such as vegetation.</w:t>
      </w:r>
    </w:p>
    <w:p w14:paraId="121DF7C7" w14:textId="77777777" w:rsidR="00083702" w:rsidRPr="002D34EB" w:rsidRDefault="00083702" w:rsidP="00083702">
      <w:pPr>
        <w:pStyle w:val="BodyText"/>
      </w:pPr>
      <w:r w:rsidRPr="002D34EB">
        <w:fldChar w:fldCharType="begin"/>
      </w:r>
      <w:r w:rsidRPr="002D34EB">
        <w:instrText xml:space="preserve"> REF _Ref206602437 \h  \* MERGEFORMAT </w:instrText>
      </w:r>
      <w:r w:rsidRPr="002D34EB">
        <w:fldChar w:fldCharType="separate"/>
      </w:r>
      <w:r w:rsidRPr="002D34EB">
        <w:t>Table 1</w:t>
      </w:r>
      <w:r w:rsidRPr="002D34EB">
        <w:fldChar w:fldCharType="end"/>
      </w:r>
      <w:r w:rsidRPr="002D34EB">
        <w:t xml:space="preserve"> provides examples of when WBPR may vary from the standard </w:t>
      </w:r>
      <w:r w:rsidRPr="002D34EB">
        <w:rPr>
          <w:rFonts w:ascii="Cambria Math" w:hAnsi="Cambria Math" w:cs="Cambria Math"/>
        </w:rPr>
        <w:t>⅔</w:t>
      </w:r>
      <w:r w:rsidRPr="002D34EB">
        <w:t xml:space="preserve"> bank height. The project manager should check whether any of these situations may be applicable to the site.</w:t>
      </w:r>
    </w:p>
    <w:p w14:paraId="22B7554D" w14:textId="5B523B78" w:rsidR="00083702" w:rsidRPr="002D34EB" w:rsidRDefault="00083702" w:rsidP="00083702">
      <w:pPr>
        <w:pStyle w:val="Caption"/>
      </w:pPr>
      <w:bookmarkStart w:id="5" w:name="_Ref206602437"/>
      <w:r w:rsidRPr="002D34EB">
        <w:lastRenderedPageBreak/>
        <w:t xml:space="preserve">Table </w:t>
      </w:r>
      <w:r w:rsidRPr="002D34EB">
        <w:fldChar w:fldCharType="begin"/>
      </w:r>
      <w:r w:rsidRPr="002D34EB">
        <w:instrText xml:space="preserve"> SEQ Table \* ARABIC </w:instrText>
      </w:r>
      <w:r w:rsidRPr="002D34EB">
        <w:fldChar w:fldCharType="separate"/>
      </w:r>
      <w:r>
        <w:rPr>
          <w:noProof/>
        </w:rPr>
        <w:t>1</w:t>
      </w:r>
      <w:r w:rsidRPr="002D34EB">
        <w:fldChar w:fldCharType="end"/>
      </w:r>
      <w:bookmarkEnd w:id="5"/>
      <w:r w:rsidR="00EE765C">
        <w:t xml:space="preserve">: </w:t>
      </w:r>
      <w:r w:rsidRPr="002D34EB">
        <w:t>Example situations where the proportion of bank height to be protected may vary from the standard ⅔ bank height</w:t>
      </w:r>
    </w:p>
    <w:tbl>
      <w:tblPr>
        <w:tblStyle w:val="MWTableGrid"/>
        <w:tblW w:w="5000" w:type="pct"/>
        <w:tblLook w:val="04A0" w:firstRow="1" w:lastRow="0" w:firstColumn="1" w:lastColumn="0" w:noHBand="0" w:noVBand="1"/>
      </w:tblPr>
      <w:tblGrid>
        <w:gridCol w:w="4956"/>
        <w:gridCol w:w="1560"/>
        <w:gridCol w:w="1558"/>
        <w:gridCol w:w="1554"/>
      </w:tblGrid>
      <w:tr w:rsidR="00083702" w:rsidRPr="002D34EB" w14:paraId="0B339DA4" w14:textId="77777777" w:rsidTr="00EE765C">
        <w:trPr>
          <w:cnfStyle w:val="100000000000" w:firstRow="1" w:lastRow="0" w:firstColumn="0" w:lastColumn="0" w:oddVBand="0" w:evenVBand="0" w:oddHBand="0" w:evenHBand="0" w:firstRowFirstColumn="0" w:firstRowLastColumn="0" w:lastRowFirstColumn="0" w:lastRowLastColumn="0"/>
        </w:trPr>
        <w:tc>
          <w:tcPr>
            <w:tcW w:w="2574" w:type="pct"/>
          </w:tcPr>
          <w:p w14:paraId="6E5033CD" w14:textId="77777777" w:rsidR="00083702" w:rsidRPr="002D34EB" w:rsidRDefault="00083702" w:rsidP="00EE765C">
            <w:pPr>
              <w:pStyle w:val="TableHeading"/>
            </w:pPr>
            <w:r w:rsidRPr="002D34EB">
              <w:rPr>
                <w:rStyle w:val="Bold"/>
                <w:b/>
              </w:rPr>
              <w:t>Situation</w:t>
            </w:r>
          </w:p>
        </w:tc>
        <w:tc>
          <w:tcPr>
            <w:tcW w:w="810" w:type="pct"/>
          </w:tcPr>
          <w:p w14:paraId="15E02E98" w14:textId="77777777" w:rsidR="00083702" w:rsidRPr="002D34EB" w:rsidRDefault="00083702" w:rsidP="00EE765C">
            <w:pPr>
              <w:pStyle w:val="TableHeading"/>
              <w:jc w:val="center"/>
            </w:pPr>
            <w:r w:rsidRPr="002D34EB">
              <w:rPr>
                <w:rStyle w:val="Bold"/>
                <w:b/>
              </w:rPr>
              <w:t>Full bank height</w:t>
            </w:r>
          </w:p>
        </w:tc>
        <w:tc>
          <w:tcPr>
            <w:tcW w:w="809" w:type="pct"/>
          </w:tcPr>
          <w:p w14:paraId="54683F14" w14:textId="77777777" w:rsidR="00083702" w:rsidRPr="002D34EB" w:rsidRDefault="00083702" w:rsidP="00EE765C">
            <w:pPr>
              <w:pStyle w:val="TableHeading"/>
              <w:jc w:val="center"/>
            </w:pPr>
            <w:r w:rsidRPr="002D34EB">
              <w:rPr>
                <w:rStyle w:val="Bold"/>
                <w:b/>
              </w:rPr>
              <w:t>Lower bank</w:t>
            </w:r>
          </w:p>
        </w:tc>
        <w:tc>
          <w:tcPr>
            <w:tcW w:w="807" w:type="pct"/>
          </w:tcPr>
          <w:p w14:paraId="3E48D581" w14:textId="77777777" w:rsidR="00083702" w:rsidRPr="002D34EB" w:rsidRDefault="00083702" w:rsidP="00EE765C">
            <w:pPr>
              <w:pStyle w:val="TableHeading"/>
              <w:jc w:val="center"/>
              <w:rPr>
                <w:rStyle w:val="Bold"/>
                <w:b/>
              </w:rPr>
            </w:pPr>
            <w:r w:rsidRPr="002D34EB">
              <w:rPr>
                <w:rStyle w:val="Bold"/>
                <w:b/>
              </w:rPr>
              <w:t>Design flow height</w:t>
            </w:r>
          </w:p>
        </w:tc>
      </w:tr>
      <w:tr w:rsidR="00083702" w:rsidRPr="002D34EB" w14:paraId="1444CB3F" w14:textId="77777777" w:rsidTr="00EE765C">
        <w:tc>
          <w:tcPr>
            <w:tcW w:w="2574" w:type="pct"/>
          </w:tcPr>
          <w:p w14:paraId="56336602" w14:textId="77777777" w:rsidR="00083702" w:rsidRPr="002D34EB" w:rsidRDefault="00083702" w:rsidP="00EE765C">
            <w:pPr>
              <w:pStyle w:val="NoSpacing"/>
            </w:pPr>
            <w:r w:rsidRPr="002D34EB">
              <w:t>Presence of strong overbank flows</w:t>
            </w:r>
          </w:p>
        </w:tc>
        <w:tc>
          <w:tcPr>
            <w:tcW w:w="810" w:type="pct"/>
          </w:tcPr>
          <w:p w14:paraId="0CDD34DE" w14:textId="77777777" w:rsidR="00083702" w:rsidRPr="002D34EB" w:rsidRDefault="00083702" w:rsidP="00EE765C">
            <w:pPr>
              <w:jc w:val="center"/>
            </w:pPr>
            <w:r w:rsidRPr="002D34EB">
              <w:sym w:font="Wingdings" w:char="F0FC"/>
            </w:r>
          </w:p>
        </w:tc>
        <w:tc>
          <w:tcPr>
            <w:tcW w:w="809" w:type="pct"/>
          </w:tcPr>
          <w:p w14:paraId="1D41EFD5" w14:textId="77777777" w:rsidR="00083702" w:rsidRPr="002D34EB" w:rsidRDefault="00083702" w:rsidP="00EE765C">
            <w:pPr>
              <w:jc w:val="center"/>
            </w:pPr>
          </w:p>
        </w:tc>
        <w:tc>
          <w:tcPr>
            <w:tcW w:w="807" w:type="pct"/>
          </w:tcPr>
          <w:p w14:paraId="059A874A" w14:textId="77777777" w:rsidR="00083702" w:rsidRPr="002D34EB" w:rsidRDefault="00083702" w:rsidP="00EE765C">
            <w:pPr>
              <w:jc w:val="center"/>
            </w:pPr>
          </w:p>
        </w:tc>
      </w:tr>
      <w:tr w:rsidR="00083702" w:rsidRPr="002D34EB" w14:paraId="605FC2CE" w14:textId="77777777" w:rsidTr="00EE765C">
        <w:trPr>
          <w:cnfStyle w:val="000000010000" w:firstRow="0" w:lastRow="0" w:firstColumn="0" w:lastColumn="0" w:oddVBand="0" w:evenVBand="0" w:oddHBand="0" w:evenHBand="1" w:firstRowFirstColumn="0" w:firstRowLastColumn="0" w:lastRowFirstColumn="0" w:lastRowLastColumn="0"/>
        </w:trPr>
        <w:tc>
          <w:tcPr>
            <w:tcW w:w="2574" w:type="pct"/>
          </w:tcPr>
          <w:p w14:paraId="2E35ED8E" w14:textId="77777777" w:rsidR="00083702" w:rsidRPr="002D34EB" w:rsidRDefault="00083702" w:rsidP="00EE765C">
            <w:pPr>
              <w:pStyle w:val="NoSpacing"/>
            </w:pPr>
            <w:r w:rsidRPr="002D34EB">
              <w:t>Bank full flows are prolonged or common</w:t>
            </w:r>
          </w:p>
        </w:tc>
        <w:tc>
          <w:tcPr>
            <w:tcW w:w="810" w:type="pct"/>
          </w:tcPr>
          <w:p w14:paraId="65E726DE" w14:textId="77777777" w:rsidR="00083702" w:rsidRPr="002D34EB" w:rsidRDefault="00083702" w:rsidP="00EE765C">
            <w:pPr>
              <w:jc w:val="center"/>
            </w:pPr>
            <w:r w:rsidRPr="002D34EB">
              <w:sym w:font="Wingdings" w:char="F0FC"/>
            </w:r>
          </w:p>
        </w:tc>
        <w:tc>
          <w:tcPr>
            <w:tcW w:w="809" w:type="pct"/>
          </w:tcPr>
          <w:p w14:paraId="6FCAFB05" w14:textId="77777777" w:rsidR="00083702" w:rsidRPr="002D34EB" w:rsidRDefault="00083702" w:rsidP="00EE765C">
            <w:pPr>
              <w:jc w:val="center"/>
            </w:pPr>
          </w:p>
        </w:tc>
        <w:tc>
          <w:tcPr>
            <w:tcW w:w="807" w:type="pct"/>
          </w:tcPr>
          <w:p w14:paraId="590CEFFE" w14:textId="77777777" w:rsidR="00083702" w:rsidRPr="002D34EB" w:rsidRDefault="00083702" w:rsidP="00EE765C">
            <w:pPr>
              <w:jc w:val="center"/>
            </w:pPr>
          </w:p>
        </w:tc>
      </w:tr>
      <w:tr w:rsidR="00083702" w:rsidRPr="002D34EB" w14:paraId="49F131BE" w14:textId="77777777" w:rsidTr="00EE765C">
        <w:tc>
          <w:tcPr>
            <w:tcW w:w="2574" w:type="pct"/>
          </w:tcPr>
          <w:p w14:paraId="54C14961" w14:textId="77777777" w:rsidR="00083702" w:rsidRPr="002D34EB" w:rsidRDefault="00083702" w:rsidP="00EE765C">
            <w:pPr>
              <w:pStyle w:val="NoSpacing"/>
            </w:pPr>
            <w:r w:rsidRPr="002D34EB">
              <w:t>Assets immediately adjacent to top of bank</w:t>
            </w:r>
          </w:p>
        </w:tc>
        <w:tc>
          <w:tcPr>
            <w:tcW w:w="810" w:type="pct"/>
          </w:tcPr>
          <w:p w14:paraId="1628E156" w14:textId="77777777" w:rsidR="00083702" w:rsidRPr="002D34EB" w:rsidRDefault="00083702" w:rsidP="00EE765C">
            <w:pPr>
              <w:jc w:val="center"/>
            </w:pPr>
            <w:r w:rsidRPr="002D34EB">
              <w:sym w:font="Wingdings" w:char="F0FC"/>
            </w:r>
          </w:p>
        </w:tc>
        <w:tc>
          <w:tcPr>
            <w:tcW w:w="809" w:type="pct"/>
          </w:tcPr>
          <w:p w14:paraId="39596494" w14:textId="77777777" w:rsidR="00083702" w:rsidRPr="002D34EB" w:rsidRDefault="00083702" w:rsidP="00EE765C">
            <w:pPr>
              <w:jc w:val="center"/>
            </w:pPr>
          </w:p>
        </w:tc>
        <w:tc>
          <w:tcPr>
            <w:tcW w:w="807" w:type="pct"/>
          </w:tcPr>
          <w:p w14:paraId="35744E6B" w14:textId="77777777" w:rsidR="00083702" w:rsidRPr="002D34EB" w:rsidRDefault="00083702" w:rsidP="00EE765C">
            <w:pPr>
              <w:jc w:val="center"/>
            </w:pPr>
          </w:p>
        </w:tc>
      </w:tr>
      <w:tr w:rsidR="00083702" w:rsidRPr="002D34EB" w14:paraId="6BE0CF32" w14:textId="77777777" w:rsidTr="00EE765C">
        <w:trPr>
          <w:cnfStyle w:val="000000010000" w:firstRow="0" w:lastRow="0" w:firstColumn="0" w:lastColumn="0" w:oddVBand="0" w:evenVBand="0" w:oddHBand="0" w:evenHBand="1" w:firstRowFirstColumn="0" w:firstRowLastColumn="0" w:lastRowFirstColumn="0" w:lastRowLastColumn="0"/>
        </w:trPr>
        <w:tc>
          <w:tcPr>
            <w:tcW w:w="2574" w:type="pct"/>
          </w:tcPr>
          <w:p w14:paraId="450E1BD1" w14:textId="77777777" w:rsidR="00083702" w:rsidRPr="002D34EB" w:rsidRDefault="00083702" w:rsidP="00EE765C">
            <w:pPr>
              <w:pStyle w:val="NoSpacing"/>
            </w:pPr>
            <w:r w:rsidRPr="002D34EB">
              <w:t xml:space="preserve">Incised streams where </w:t>
            </w:r>
            <w:proofErr w:type="spellStart"/>
            <w:r w:rsidRPr="002D34EB">
              <w:t>bankfull</w:t>
            </w:r>
            <w:proofErr w:type="spellEnd"/>
            <w:r w:rsidRPr="002D34EB">
              <w:t xml:space="preserve"> flows are rare</w:t>
            </w:r>
          </w:p>
        </w:tc>
        <w:tc>
          <w:tcPr>
            <w:tcW w:w="810" w:type="pct"/>
          </w:tcPr>
          <w:p w14:paraId="494DF9F1" w14:textId="77777777" w:rsidR="00083702" w:rsidRPr="002D34EB" w:rsidRDefault="00083702" w:rsidP="00EE765C">
            <w:pPr>
              <w:jc w:val="center"/>
            </w:pPr>
          </w:p>
        </w:tc>
        <w:tc>
          <w:tcPr>
            <w:tcW w:w="809" w:type="pct"/>
          </w:tcPr>
          <w:p w14:paraId="4F7A644C" w14:textId="77777777" w:rsidR="00083702" w:rsidRPr="002D34EB" w:rsidRDefault="00083702" w:rsidP="00EE765C">
            <w:pPr>
              <w:jc w:val="center"/>
            </w:pPr>
          </w:p>
        </w:tc>
        <w:tc>
          <w:tcPr>
            <w:tcW w:w="807" w:type="pct"/>
          </w:tcPr>
          <w:p w14:paraId="256697F8" w14:textId="589A4ED8" w:rsidR="00083702" w:rsidRPr="002D34EB" w:rsidRDefault="00083702" w:rsidP="00EE765C">
            <w:pPr>
              <w:jc w:val="center"/>
            </w:pPr>
            <w:r w:rsidRPr="002D34EB">
              <w:sym w:font="Wingdings" w:char="F0FC"/>
            </w:r>
          </w:p>
        </w:tc>
      </w:tr>
      <w:tr w:rsidR="00083702" w:rsidRPr="002D34EB" w14:paraId="31D0F9EA" w14:textId="77777777" w:rsidTr="00EE765C">
        <w:tc>
          <w:tcPr>
            <w:tcW w:w="2574" w:type="pct"/>
          </w:tcPr>
          <w:p w14:paraId="2A79A3A8" w14:textId="77777777" w:rsidR="00083702" w:rsidRPr="002D34EB" w:rsidRDefault="00083702" w:rsidP="00EE765C">
            <w:pPr>
              <w:pStyle w:val="NoSpacing"/>
            </w:pPr>
            <w:r w:rsidRPr="002D34EB">
              <w:t>Bank failure is occurring from undermining</w:t>
            </w:r>
          </w:p>
        </w:tc>
        <w:tc>
          <w:tcPr>
            <w:tcW w:w="810" w:type="pct"/>
          </w:tcPr>
          <w:p w14:paraId="17882C7D" w14:textId="77777777" w:rsidR="00083702" w:rsidRPr="002D34EB" w:rsidRDefault="00083702" w:rsidP="00EE765C">
            <w:pPr>
              <w:jc w:val="center"/>
            </w:pPr>
          </w:p>
        </w:tc>
        <w:tc>
          <w:tcPr>
            <w:tcW w:w="809" w:type="pct"/>
          </w:tcPr>
          <w:p w14:paraId="5E1F83B0" w14:textId="280811A9" w:rsidR="00083702" w:rsidRPr="002D34EB" w:rsidRDefault="00083702" w:rsidP="00EE765C">
            <w:pPr>
              <w:jc w:val="center"/>
            </w:pPr>
            <w:r w:rsidRPr="002D34EB">
              <w:sym w:font="Wingdings" w:char="F0FC"/>
            </w:r>
          </w:p>
        </w:tc>
        <w:tc>
          <w:tcPr>
            <w:tcW w:w="807" w:type="pct"/>
          </w:tcPr>
          <w:p w14:paraId="7A0BCD54" w14:textId="77777777" w:rsidR="00083702" w:rsidRPr="002D34EB" w:rsidRDefault="00083702" w:rsidP="00EE765C">
            <w:pPr>
              <w:jc w:val="center"/>
            </w:pPr>
          </w:p>
        </w:tc>
      </w:tr>
    </w:tbl>
    <w:p w14:paraId="39105D26" w14:textId="77777777" w:rsidR="00083702" w:rsidRPr="002D34EB" w:rsidRDefault="00083702" w:rsidP="00EE765C">
      <w:pPr>
        <w:pStyle w:val="Heading2"/>
        <w:numPr>
          <w:ilvl w:val="0"/>
          <w:numId w:val="0"/>
        </w:numPr>
        <w:ind w:left="907" w:hanging="907"/>
        <w:rPr>
          <w:rStyle w:val="Bold"/>
          <w:b/>
        </w:rPr>
      </w:pPr>
      <w:r w:rsidRPr="002D34EB">
        <w:rPr>
          <w:rStyle w:val="Bold"/>
          <w:b/>
        </w:rPr>
        <w:t>Thickness of WBPR</w:t>
      </w:r>
    </w:p>
    <w:p w14:paraId="43D25E29" w14:textId="77777777" w:rsidR="00083702" w:rsidRPr="002D34EB" w:rsidRDefault="00083702" w:rsidP="00083702">
      <w:pPr>
        <w:pStyle w:val="BodyText"/>
      </w:pPr>
      <w:r w:rsidRPr="002D34EB">
        <w:t>The minimum thickness of rock beaching should be 2 x D</w:t>
      </w:r>
      <w:r w:rsidRPr="002D34EB">
        <w:rPr>
          <w:rStyle w:val="MySubscript"/>
        </w:rPr>
        <w:t>50</w:t>
      </w:r>
      <w:r w:rsidRPr="002D34EB">
        <w:t>.</w:t>
      </w:r>
      <w:r w:rsidRPr="002D34EB">
        <w:rPr>
          <w:rStyle w:val="MySuperscript"/>
        </w:rPr>
        <w:footnoteReference w:id="2"/>
      </w:r>
    </w:p>
    <w:p w14:paraId="78731F30" w14:textId="77777777" w:rsidR="00083702" w:rsidRPr="002D34EB" w:rsidRDefault="00083702" w:rsidP="00EE765C">
      <w:pPr>
        <w:pStyle w:val="Heading2"/>
        <w:numPr>
          <w:ilvl w:val="0"/>
          <w:numId w:val="0"/>
        </w:numPr>
        <w:ind w:left="907" w:hanging="907"/>
        <w:rPr>
          <w:rStyle w:val="Bold"/>
          <w:b/>
        </w:rPr>
      </w:pPr>
      <w:r w:rsidRPr="002D34EB">
        <w:rPr>
          <w:rStyle w:val="Bold"/>
          <w:b/>
        </w:rPr>
        <w:t xml:space="preserve">Protection of the bank toe </w:t>
      </w:r>
    </w:p>
    <w:p w14:paraId="73805B89" w14:textId="77777777" w:rsidR="00083702" w:rsidRPr="002D34EB" w:rsidRDefault="00083702" w:rsidP="00083702">
      <w:pPr>
        <w:pStyle w:val="BodyText"/>
      </w:pPr>
      <w:r w:rsidRPr="002D34EB">
        <w:t>Many WBPR failures are the result of streambed scour during high flows which undermines the toe of the rockwork. The risks from streambed scour can be reduced by several techniques:</w:t>
      </w:r>
    </w:p>
    <w:p w14:paraId="1E449494" w14:textId="32C3A50F" w:rsidR="00083702" w:rsidRPr="002D34EB" w:rsidRDefault="00083702" w:rsidP="00083702">
      <w:pPr>
        <w:pStyle w:val="ListBullet"/>
      </w:pPr>
      <w:r w:rsidRPr="002D34EB">
        <w:t>extending the rockwork below the streambed in an excavated trench (to a depth of 2 x D</w:t>
      </w:r>
      <w:r w:rsidRPr="002D34EB">
        <w:rPr>
          <w:rStyle w:val="MySubscript"/>
        </w:rPr>
        <w:t>50</w:t>
      </w:r>
      <w:r w:rsidRPr="002D34EB">
        <w:t xml:space="preserve"> or preferably to a design scour depth), often referred to as a ‘key’</w:t>
      </w:r>
      <w:r w:rsidR="00EE765C">
        <w:t>;</w:t>
      </w:r>
    </w:p>
    <w:p w14:paraId="4804A458" w14:textId="11CC2C2F" w:rsidR="00083702" w:rsidRPr="002D34EB" w:rsidRDefault="00083702" w:rsidP="00083702">
      <w:pPr>
        <w:pStyle w:val="ListBullet"/>
      </w:pPr>
      <w:r w:rsidRPr="002D34EB">
        <w:t>placing a ‘self-launching’</w:t>
      </w:r>
      <w:r w:rsidRPr="002D34EB">
        <w:rPr>
          <w:rStyle w:val="MySuperscript"/>
        </w:rPr>
        <w:footnoteReference w:id="3"/>
      </w:r>
      <w:r w:rsidRPr="002D34EB">
        <w:t xml:space="preserve"> toe of rock on the streambed out from the WBPR. This rock can then drop down into any localised bed scour</w:t>
      </w:r>
      <w:r w:rsidR="00EE765C">
        <w:t>;</w:t>
      </w:r>
    </w:p>
    <w:p w14:paraId="75218EBF" w14:textId="77777777" w:rsidR="00083702" w:rsidRPr="002D34EB" w:rsidRDefault="00083702" w:rsidP="00083702">
      <w:pPr>
        <w:pStyle w:val="ListBullet"/>
      </w:pPr>
      <w:r w:rsidRPr="002D34EB">
        <w:t xml:space="preserve">embedding large, individual rocks (e.g. 1m diameter) to a depth of </w:t>
      </w:r>
      <w:r w:rsidRPr="002D34EB">
        <w:rPr>
          <w:rFonts w:ascii="Cambria Math" w:hAnsi="Cambria Math" w:cs="Cambria Math"/>
        </w:rPr>
        <w:t>⅔</w:t>
      </w:r>
      <w:r w:rsidRPr="002D34EB">
        <w:t xml:space="preserve"> the rock’s size.</w:t>
      </w:r>
    </w:p>
    <w:p w14:paraId="236E19DE" w14:textId="77777777" w:rsidR="00083702" w:rsidRPr="002D34EB" w:rsidRDefault="00083702" w:rsidP="00EE765C">
      <w:pPr>
        <w:pStyle w:val="BodyText"/>
        <w:spacing w:before="240"/>
      </w:pPr>
      <w:r w:rsidRPr="002D34EB">
        <w:t xml:space="preserve">Advantages and disadvantages of each technique are provided in </w:t>
      </w:r>
      <w:r w:rsidRPr="002D34EB">
        <w:fldChar w:fldCharType="begin"/>
      </w:r>
      <w:r w:rsidRPr="002D34EB">
        <w:instrText xml:space="preserve"> REF _Ref206604944 \h  \* MERGEFORMAT </w:instrText>
      </w:r>
      <w:r w:rsidRPr="002D34EB">
        <w:fldChar w:fldCharType="separate"/>
      </w:r>
      <w:r w:rsidRPr="002D34EB">
        <w:t>Table 2</w:t>
      </w:r>
      <w:r w:rsidRPr="002D34EB">
        <w:fldChar w:fldCharType="end"/>
      </w:r>
      <w:r w:rsidRPr="002D34EB">
        <w:t>. The project manager should check whether the proposed method outlined in the design drawing is appropriate for the site conditions.</w:t>
      </w:r>
    </w:p>
    <w:p w14:paraId="51E32374" w14:textId="392F0150" w:rsidR="00083702" w:rsidRPr="002D34EB" w:rsidRDefault="00083702" w:rsidP="00083702">
      <w:pPr>
        <w:pStyle w:val="Caption"/>
        <w:rPr>
          <w:highlight w:val="green"/>
        </w:rPr>
      </w:pPr>
      <w:bookmarkStart w:id="6" w:name="_Ref206604944"/>
      <w:r w:rsidRPr="002D34EB">
        <w:t xml:space="preserve">Table </w:t>
      </w:r>
      <w:r w:rsidRPr="002D34EB">
        <w:fldChar w:fldCharType="begin"/>
      </w:r>
      <w:r w:rsidRPr="002D34EB">
        <w:instrText xml:space="preserve"> SEQ Table \* ARABIC </w:instrText>
      </w:r>
      <w:r w:rsidRPr="002D34EB">
        <w:fldChar w:fldCharType="separate"/>
      </w:r>
      <w:r>
        <w:rPr>
          <w:noProof/>
        </w:rPr>
        <w:t>2</w:t>
      </w:r>
      <w:r w:rsidRPr="002D34EB">
        <w:fldChar w:fldCharType="end"/>
      </w:r>
      <w:bookmarkEnd w:id="6"/>
      <w:r w:rsidR="00EE765C">
        <w:t xml:space="preserve">: </w:t>
      </w:r>
      <w:r w:rsidRPr="002D34EB">
        <w:t>Techniques for managing streambed scour to protect rock WBPR</w:t>
      </w:r>
    </w:p>
    <w:tbl>
      <w:tblPr>
        <w:tblStyle w:val="MWTableGrid"/>
        <w:tblW w:w="5000" w:type="pct"/>
        <w:tblLook w:val="04A0" w:firstRow="1" w:lastRow="0" w:firstColumn="1" w:lastColumn="0" w:noHBand="0" w:noVBand="1"/>
      </w:tblPr>
      <w:tblGrid>
        <w:gridCol w:w="3209"/>
        <w:gridCol w:w="3209"/>
        <w:gridCol w:w="3210"/>
      </w:tblGrid>
      <w:tr w:rsidR="00083702" w:rsidRPr="002D34EB" w14:paraId="403499C9" w14:textId="77777777" w:rsidTr="009E7F8C">
        <w:trPr>
          <w:cnfStyle w:val="100000000000" w:firstRow="1" w:lastRow="0" w:firstColumn="0" w:lastColumn="0" w:oddVBand="0" w:evenVBand="0" w:oddHBand="0" w:evenHBand="0" w:firstRowFirstColumn="0" w:firstRowLastColumn="0" w:lastRowFirstColumn="0" w:lastRowLastColumn="0"/>
        </w:trPr>
        <w:tc>
          <w:tcPr>
            <w:tcW w:w="1666" w:type="pct"/>
          </w:tcPr>
          <w:p w14:paraId="11D3EFC3" w14:textId="77777777" w:rsidR="00083702" w:rsidRPr="002D34EB" w:rsidRDefault="00083702" w:rsidP="00EE765C">
            <w:pPr>
              <w:pStyle w:val="TableHeading"/>
            </w:pPr>
            <w:r w:rsidRPr="002D34EB">
              <w:rPr>
                <w:rStyle w:val="Bold"/>
                <w:b/>
              </w:rPr>
              <w:t>Technique</w:t>
            </w:r>
          </w:p>
        </w:tc>
        <w:tc>
          <w:tcPr>
            <w:tcW w:w="1666" w:type="pct"/>
          </w:tcPr>
          <w:p w14:paraId="0AA1BE6C" w14:textId="77777777" w:rsidR="00083702" w:rsidRPr="002D34EB" w:rsidRDefault="00083702" w:rsidP="00EE765C">
            <w:pPr>
              <w:pStyle w:val="TableHeading"/>
            </w:pPr>
            <w:r w:rsidRPr="002D34EB">
              <w:rPr>
                <w:rStyle w:val="Bold"/>
                <w:b/>
              </w:rPr>
              <w:t>Advantages</w:t>
            </w:r>
          </w:p>
        </w:tc>
        <w:tc>
          <w:tcPr>
            <w:tcW w:w="1667" w:type="pct"/>
          </w:tcPr>
          <w:p w14:paraId="7A12D9A5" w14:textId="77777777" w:rsidR="00083702" w:rsidRPr="002D34EB" w:rsidRDefault="00083702" w:rsidP="00EE765C">
            <w:pPr>
              <w:pStyle w:val="TableHeading"/>
              <w:rPr>
                <w:rStyle w:val="Bold"/>
                <w:b/>
              </w:rPr>
            </w:pPr>
            <w:r w:rsidRPr="002D34EB">
              <w:rPr>
                <w:rStyle w:val="Bold"/>
                <w:b/>
              </w:rPr>
              <w:t>Disadvantages</w:t>
            </w:r>
          </w:p>
        </w:tc>
      </w:tr>
      <w:tr w:rsidR="00083702" w:rsidRPr="002D34EB" w14:paraId="46A39A58" w14:textId="77777777" w:rsidTr="009E7F8C">
        <w:tc>
          <w:tcPr>
            <w:tcW w:w="1666" w:type="pct"/>
          </w:tcPr>
          <w:p w14:paraId="3CFC7DD3" w14:textId="77777777" w:rsidR="00083702" w:rsidRPr="002D34EB" w:rsidRDefault="00083702" w:rsidP="00EE765C">
            <w:pPr>
              <w:pStyle w:val="TableText"/>
            </w:pPr>
            <w:r w:rsidRPr="002D34EB">
              <w:t>Extending rockwork below the streambed in an excavated trench</w:t>
            </w:r>
          </w:p>
        </w:tc>
        <w:tc>
          <w:tcPr>
            <w:tcW w:w="1666" w:type="pct"/>
          </w:tcPr>
          <w:p w14:paraId="3D73DE45" w14:textId="77777777" w:rsidR="00083702" w:rsidRPr="002D34EB" w:rsidRDefault="00083702" w:rsidP="00EE765C">
            <w:r w:rsidRPr="002D34EB">
              <w:t>Provides best protection (particularly if scour depth has been calculated)</w:t>
            </w:r>
          </w:p>
        </w:tc>
        <w:tc>
          <w:tcPr>
            <w:tcW w:w="1667" w:type="pct"/>
          </w:tcPr>
          <w:p w14:paraId="2122D602" w14:textId="77777777" w:rsidR="00083702" w:rsidRPr="002D34EB" w:rsidRDefault="00083702" w:rsidP="00EE765C">
            <w:r w:rsidRPr="002D34EB">
              <w:t>Hard to construct trench in water</w:t>
            </w:r>
          </w:p>
          <w:p w14:paraId="5078D581" w14:textId="77777777" w:rsidR="00083702" w:rsidRPr="002D34EB" w:rsidRDefault="00083702" w:rsidP="00EE765C">
            <w:r w:rsidRPr="002D34EB">
              <w:t>Excavator may not have the reach in a large river</w:t>
            </w:r>
          </w:p>
        </w:tc>
      </w:tr>
      <w:tr w:rsidR="00083702" w:rsidRPr="002D34EB" w14:paraId="69670B19" w14:textId="77777777" w:rsidTr="009E7F8C">
        <w:trPr>
          <w:cnfStyle w:val="000000010000" w:firstRow="0" w:lastRow="0" w:firstColumn="0" w:lastColumn="0" w:oddVBand="0" w:evenVBand="0" w:oddHBand="0" w:evenHBand="1" w:firstRowFirstColumn="0" w:firstRowLastColumn="0" w:lastRowFirstColumn="0" w:lastRowLastColumn="0"/>
        </w:trPr>
        <w:tc>
          <w:tcPr>
            <w:tcW w:w="1666" w:type="pct"/>
          </w:tcPr>
          <w:p w14:paraId="0D64EBB4" w14:textId="77777777" w:rsidR="00083702" w:rsidRPr="002D34EB" w:rsidRDefault="00083702" w:rsidP="00EE765C">
            <w:pPr>
              <w:pStyle w:val="TableText"/>
            </w:pPr>
            <w:r w:rsidRPr="002D34EB">
              <w:t>Placing a ‘self-launching’ toe of rock on the streambed</w:t>
            </w:r>
          </w:p>
        </w:tc>
        <w:tc>
          <w:tcPr>
            <w:tcW w:w="1666" w:type="pct"/>
          </w:tcPr>
          <w:p w14:paraId="73B301AC" w14:textId="77777777" w:rsidR="00083702" w:rsidRPr="002D34EB" w:rsidRDefault="00083702" w:rsidP="00EE765C">
            <w:r w:rsidRPr="002D34EB">
              <w:t>Easy to install</w:t>
            </w:r>
          </w:p>
          <w:p w14:paraId="355426E9" w14:textId="77777777" w:rsidR="00083702" w:rsidRPr="002D34EB" w:rsidRDefault="00083702" w:rsidP="00EE765C">
            <w:r w:rsidRPr="002D34EB">
              <w:t xml:space="preserve">Can be installed where water is present </w:t>
            </w:r>
          </w:p>
        </w:tc>
        <w:tc>
          <w:tcPr>
            <w:tcW w:w="1667" w:type="pct"/>
          </w:tcPr>
          <w:p w14:paraId="78658332" w14:textId="77777777" w:rsidR="00083702" w:rsidRPr="002D34EB" w:rsidRDefault="00083702" w:rsidP="00EE765C">
            <w:r w:rsidRPr="002D34EB">
              <w:t>Relies on the placement of a conservative estimate of toe rock</w:t>
            </w:r>
          </w:p>
        </w:tc>
      </w:tr>
      <w:tr w:rsidR="00083702" w:rsidRPr="002D34EB" w14:paraId="5B0E98F8" w14:textId="77777777" w:rsidTr="009E7F8C">
        <w:tc>
          <w:tcPr>
            <w:tcW w:w="1666" w:type="pct"/>
          </w:tcPr>
          <w:p w14:paraId="3121BAB0" w14:textId="77777777" w:rsidR="00083702" w:rsidRPr="002D34EB" w:rsidRDefault="00083702" w:rsidP="00EE765C">
            <w:pPr>
              <w:pStyle w:val="TableText"/>
            </w:pPr>
            <w:r w:rsidRPr="002D34EB">
              <w:lastRenderedPageBreak/>
              <w:t>Embedding large rocks at the toe of the rockwork</w:t>
            </w:r>
          </w:p>
        </w:tc>
        <w:tc>
          <w:tcPr>
            <w:tcW w:w="1666" w:type="pct"/>
          </w:tcPr>
          <w:p w14:paraId="7603CE65" w14:textId="77777777" w:rsidR="00083702" w:rsidRPr="002D34EB" w:rsidRDefault="00083702" w:rsidP="00EE765C">
            <w:r w:rsidRPr="002D34EB">
              <w:t xml:space="preserve">Can be installed where water is present </w:t>
            </w:r>
          </w:p>
          <w:p w14:paraId="0B11FE71" w14:textId="77777777" w:rsidR="00083702" w:rsidRPr="002D34EB" w:rsidRDefault="00083702" w:rsidP="00EE765C">
            <w:r w:rsidRPr="002D34EB">
              <w:t>Lesser protrusion into waterway than self-launching toe</w:t>
            </w:r>
          </w:p>
        </w:tc>
        <w:tc>
          <w:tcPr>
            <w:tcW w:w="1667" w:type="pct"/>
          </w:tcPr>
          <w:p w14:paraId="4C5AF15E" w14:textId="77777777" w:rsidR="00083702" w:rsidRPr="002D34EB" w:rsidRDefault="00083702" w:rsidP="00EE765C">
            <w:r w:rsidRPr="002D34EB">
              <w:t>Can be difficult to source enough large rocks for the project</w:t>
            </w:r>
          </w:p>
          <w:p w14:paraId="57EA8574" w14:textId="77777777" w:rsidR="00083702" w:rsidRPr="002D34EB" w:rsidRDefault="00083702" w:rsidP="00EE765C">
            <w:r w:rsidRPr="002D34EB">
              <w:t>If large rocks are selected from the rock mix, the D50 will reduce significantly</w:t>
            </w:r>
          </w:p>
        </w:tc>
      </w:tr>
    </w:tbl>
    <w:p w14:paraId="5A0F3629" w14:textId="77777777" w:rsidR="00083702" w:rsidRPr="002D34EB" w:rsidRDefault="00083702" w:rsidP="00EE765C">
      <w:pPr>
        <w:pStyle w:val="Heading1"/>
        <w:rPr>
          <w:rStyle w:val="Bold"/>
          <w:b/>
        </w:rPr>
      </w:pPr>
      <w:r w:rsidRPr="002D34EB">
        <w:rPr>
          <w:rStyle w:val="Bold"/>
          <w:b/>
        </w:rPr>
        <w:t>Materials specification checks</w:t>
      </w:r>
    </w:p>
    <w:p w14:paraId="149DBB75" w14:textId="77777777" w:rsidR="00083702" w:rsidRPr="002D34EB" w:rsidRDefault="00083702" w:rsidP="00EE765C">
      <w:pPr>
        <w:pStyle w:val="Heading2"/>
        <w:numPr>
          <w:ilvl w:val="0"/>
          <w:numId w:val="0"/>
        </w:numPr>
        <w:rPr>
          <w:rStyle w:val="Bold"/>
          <w:b/>
        </w:rPr>
      </w:pPr>
      <w:r w:rsidRPr="002D34EB">
        <w:rPr>
          <w:rStyle w:val="Bold"/>
          <w:b/>
        </w:rPr>
        <w:t>Rock</w:t>
      </w:r>
    </w:p>
    <w:p w14:paraId="022D34F3" w14:textId="77777777" w:rsidR="00083702" w:rsidRPr="002D34EB" w:rsidRDefault="00083702" w:rsidP="00083702">
      <w:pPr>
        <w:pStyle w:val="Heading4"/>
        <w:rPr>
          <w:rStyle w:val="BoldAndItalics"/>
          <w:b/>
          <w:i/>
        </w:rPr>
      </w:pPr>
      <w:r w:rsidRPr="002D34EB">
        <w:rPr>
          <w:rStyle w:val="BoldAndItalics"/>
          <w:b/>
          <w:i/>
        </w:rPr>
        <w:t xml:space="preserve">Quality </w:t>
      </w:r>
    </w:p>
    <w:p w14:paraId="1B54FFA8" w14:textId="77777777" w:rsidR="00083702" w:rsidRPr="002D34EB" w:rsidRDefault="00083702" w:rsidP="00083702">
      <w:pPr>
        <w:pStyle w:val="BodyText"/>
      </w:pPr>
      <w:r w:rsidRPr="002D34EB">
        <w:t>Rock should be clean, hard, angular, durable, free from cracks and should not be adversely affected by repeated wetting and drying.</w:t>
      </w:r>
    </w:p>
    <w:p w14:paraId="26E09E69" w14:textId="77777777" w:rsidR="00083702" w:rsidRPr="002D34EB" w:rsidRDefault="00083702" w:rsidP="00083702">
      <w:pPr>
        <w:pStyle w:val="BodyText"/>
      </w:pPr>
      <w:r w:rsidRPr="002D34EB">
        <w:t xml:space="preserve">The project manager should check that all rock to be used for bank protection meets the above requirements, together with those listed in </w:t>
      </w:r>
      <w:r w:rsidRPr="002D34EB">
        <w:fldChar w:fldCharType="begin"/>
      </w:r>
      <w:r w:rsidRPr="002D34EB">
        <w:instrText xml:space="preserve"> REF _Ref206579758 \h  \* MERGEFORMAT </w:instrText>
      </w:r>
      <w:r w:rsidRPr="002D34EB">
        <w:fldChar w:fldCharType="separate"/>
      </w:r>
      <w:r w:rsidRPr="002D34EB">
        <w:t>Table 3</w:t>
      </w:r>
      <w:r w:rsidRPr="002D34EB">
        <w:fldChar w:fldCharType="end"/>
      </w:r>
      <w:r w:rsidRPr="002D34EB">
        <w:t>.</w:t>
      </w:r>
    </w:p>
    <w:p w14:paraId="1229EC7A" w14:textId="41B8E4ED" w:rsidR="00083702" w:rsidRPr="002D34EB" w:rsidRDefault="00083702" w:rsidP="00083702">
      <w:pPr>
        <w:pStyle w:val="Caption"/>
      </w:pPr>
      <w:bookmarkStart w:id="7" w:name="_Ref206579758"/>
      <w:r w:rsidRPr="002D34EB">
        <w:t xml:space="preserve">Table </w:t>
      </w:r>
      <w:r w:rsidRPr="002D34EB">
        <w:fldChar w:fldCharType="begin"/>
      </w:r>
      <w:r w:rsidRPr="002D34EB">
        <w:instrText xml:space="preserve"> SEQ Table \* ARABIC </w:instrText>
      </w:r>
      <w:r w:rsidRPr="002D34EB">
        <w:fldChar w:fldCharType="separate"/>
      </w:r>
      <w:r>
        <w:rPr>
          <w:noProof/>
        </w:rPr>
        <w:t>3</w:t>
      </w:r>
      <w:r w:rsidRPr="002D34EB">
        <w:fldChar w:fldCharType="end"/>
      </w:r>
      <w:bookmarkEnd w:id="7"/>
      <w:r w:rsidR="00EE765C">
        <w:t xml:space="preserve">: </w:t>
      </w:r>
      <w:r w:rsidRPr="002D34EB">
        <w:t>Rock durability requirements</w:t>
      </w:r>
    </w:p>
    <w:tbl>
      <w:tblPr>
        <w:tblStyle w:val="MWTableGrid"/>
        <w:tblW w:w="5000" w:type="pct"/>
        <w:tblLook w:val="04A0" w:firstRow="1" w:lastRow="0" w:firstColumn="1" w:lastColumn="0" w:noHBand="0" w:noVBand="1"/>
      </w:tblPr>
      <w:tblGrid>
        <w:gridCol w:w="4816"/>
        <w:gridCol w:w="4812"/>
      </w:tblGrid>
      <w:tr w:rsidR="00083702" w:rsidRPr="002D34EB" w14:paraId="53DB2DB3" w14:textId="77777777" w:rsidTr="009E7F8C">
        <w:trPr>
          <w:cnfStyle w:val="100000000000" w:firstRow="1" w:lastRow="0" w:firstColumn="0" w:lastColumn="0" w:oddVBand="0" w:evenVBand="0" w:oddHBand="0" w:evenHBand="0" w:firstRowFirstColumn="0" w:firstRowLastColumn="0" w:lastRowFirstColumn="0" w:lastRowLastColumn="0"/>
        </w:trPr>
        <w:tc>
          <w:tcPr>
            <w:tcW w:w="2501" w:type="pct"/>
          </w:tcPr>
          <w:p w14:paraId="6D61BEFD" w14:textId="77777777" w:rsidR="00083702" w:rsidRPr="002D34EB" w:rsidRDefault="00083702" w:rsidP="00EE765C">
            <w:pPr>
              <w:pStyle w:val="TableHeading"/>
            </w:pPr>
            <w:r w:rsidRPr="002D34EB">
              <w:rPr>
                <w:rStyle w:val="Bold"/>
                <w:b/>
              </w:rPr>
              <w:t>Test procedure</w:t>
            </w:r>
          </w:p>
        </w:tc>
        <w:tc>
          <w:tcPr>
            <w:tcW w:w="2499" w:type="pct"/>
          </w:tcPr>
          <w:p w14:paraId="59E8D25D" w14:textId="77777777" w:rsidR="00083702" w:rsidRPr="002D34EB" w:rsidRDefault="00083702" w:rsidP="00EE765C">
            <w:pPr>
              <w:pStyle w:val="TableHeading"/>
              <w:rPr>
                <w:rStyle w:val="Bold"/>
                <w:b/>
              </w:rPr>
            </w:pPr>
            <w:r w:rsidRPr="002D34EB">
              <w:rPr>
                <w:rStyle w:val="Bold"/>
                <w:b/>
              </w:rPr>
              <w:t>Requirements</w:t>
            </w:r>
          </w:p>
        </w:tc>
      </w:tr>
      <w:tr w:rsidR="00083702" w:rsidRPr="002D34EB" w14:paraId="4966A44A" w14:textId="77777777" w:rsidTr="009E7F8C">
        <w:tc>
          <w:tcPr>
            <w:tcW w:w="2501" w:type="pct"/>
          </w:tcPr>
          <w:p w14:paraId="1A7505CB" w14:textId="77777777" w:rsidR="00083702" w:rsidRPr="002D34EB" w:rsidRDefault="00083702" w:rsidP="00EE765C">
            <w:pPr>
              <w:pStyle w:val="NoSpacing"/>
            </w:pPr>
            <w:r w:rsidRPr="002D34EB">
              <w:t>Relative density (density of dry solid rock relative to water)</w:t>
            </w:r>
          </w:p>
        </w:tc>
        <w:tc>
          <w:tcPr>
            <w:tcW w:w="2499" w:type="pct"/>
          </w:tcPr>
          <w:p w14:paraId="166C0774" w14:textId="77777777" w:rsidR="00083702" w:rsidRPr="002D34EB" w:rsidRDefault="00083702" w:rsidP="00EE765C">
            <w:pPr>
              <w:pStyle w:val="NoSpacing"/>
            </w:pPr>
            <w:r w:rsidRPr="002D34EB">
              <w:t>&gt;2.1 (e.g. granites, basalts, sandstones)</w:t>
            </w:r>
          </w:p>
        </w:tc>
      </w:tr>
      <w:tr w:rsidR="00083702" w:rsidRPr="002D34EB" w14:paraId="5E7F289F" w14:textId="77777777" w:rsidTr="009E7F8C">
        <w:trPr>
          <w:cnfStyle w:val="000000010000" w:firstRow="0" w:lastRow="0" w:firstColumn="0" w:lastColumn="0" w:oddVBand="0" w:evenVBand="0" w:oddHBand="0" w:evenHBand="1" w:firstRowFirstColumn="0" w:firstRowLastColumn="0" w:lastRowFirstColumn="0" w:lastRowLastColumn="0"/>
        </w:trPr>
        <w:tc>
          <w:tcPr>
            <w:tcW w:w="2501" w:type="pct"/>
          </w:tcPr>
          <w:p w14:paraId="01B978BD" w14:textId="77777777" w:rsidR="00083702" w:rsidRPr="002D34EB" w:rsidRDefault="00083702" w:rsidP="00EE765C">
            <w:pPr>
              <w:pStyle w:val="NoSpacing"/>
            </w:pPr>
            <w:r w:rsidRPr="002D34EB">
              <w:t>Crushing strength</w:t>
            </w:r>
          </w:p>
        </w:tc>
        <w:tc>
          <w:tcPr>
            <w:tcW w:w="2499" w:type="pct"/>
          </w:tcPr>
          <w:p w14:paraId="43599392" w14:textId="77777777" w:rsidR="00083702" w:rsidRPr="002D34EB" w:rsidRDefault="00083702" w:rsidP="00EE765C">
            <w:pPr>
              <w:pStyle w:val="NoSpacing"/>
            </w:pPr>
            <w:r w:rsidRPr="002D34EB">
              <w:t>25 MPa</w:t>
            </w:r>
          </w:p>
        </w:tc>
      </w:tr>
      <w:tr w:rsidR="00083702" w:rsidRPr="002D34EB" w14:paraId="60D8DBAD" w14:textId="77777777" w:rsidTr="009E7F8C">
        <w:tc>
          <w:tcPr>
            <w:tcW w:w="2501" w:type="pct"/>
          </w:tcPr>
          <w:p w14:paraId="4F4651C6" w14:textId="77777777" w:rsidR="00083702" w:rsidRPr="002D34EB" w:rsidRDefault="00083702" w:rsidP="00EE765C">
            <w:pPr>
              <w:pStyle w:val="NoSpacing"/>
            </w:pPr>
            <w:r w:rsidRPr="002D34EB">
              <w:t>Abrasion (Abrasion Grading A) Los Angeles Abrasion test (AS 1141.23)</w:t>
            </w:r>
          </w:p>
        </w:tc>
        <w:tc>
          <w:tcPr>
            <w:tcW w:w="2499" w:type="pct"/>
          </w:tcPr>
          <w:p w14:paraId="57BBF5FD" w14:textId="77777777" w:rsidR="00083702" w:rsidRPr="002D34EB" w:rsidRDefault="00083702" w:rsidP="00EE765C">
            <w:pPr>
              <w:pStyle w:val="NoSpacing"/>
            </w:pPr>
            <w:r w:rsidRPr="002D34EB">
              <w:t>&lt;40% loss of weight after 500 revs.</w:t>
            </w:r>
          </w:p>
        </w:tc>
      </w:tr>
    </w:tbl>
    <w:p w14:paraId="7A7063D8" w14:textId="77777777" w:rsidR="00083702" w:rsidRPr="002D34EB" w:rsidRDefault="00083702" w:rsidP="00083702">
      <w:pPr>
        <w:pStyle w:val="Heading4"/>
        <w:rPr>
          <w:rStyle w:val="BoldAndItalics"/>
          <w:b/>
          <w:i/>
        </w:rPr>
      </w:pPr>
      <w:r w:rsidRPr="002D34EB">
        <w:rPr>
          <w:rStyle w:val="BoldAndItalics"/>
          <w:b/>
          <w:i/>
        </w:rPr>
        <w:t>Size and gradation</w:t>
      </w:r>
    </w:p>
    <w:p w14:paraId="44B35A2B" w14:textId="77777777" w:rsidR="00083702" w:rsidRPr="002D34EB" w:rsidRDefault="00083702" w:rsidP="00083702">
      <w:pPr>
        <w:pStyle w:val="BodyText"/>
      </w:pPr>
      <w:r w:rsidRPr="002D34EB">
        <w:t>Rock used for bank protection should not be single sized, but should be a well-graded mixture such that all gaps between larger rocks are filled with rocks of a progressively small size. This will:</w:t>
      </w:r>
    </w:p>
    <w:p w14:paraId="2F96F179" w14:textId="6D332CC4" w:rsidR="00083702" w:rsidRPr="002D34EB" w:rsidRDefault="00083702" w:rsidP="00083702">
      <w:pPr>
        <w:pStyle w:val="ListBullet"/>
      </w:pPr>
      <w:r w:rsidRPr="002D34EB">
        <w:t>ensure that no significant voids occur within the rock beaching that could allow bank material to wash out</w:t>
      </w:r>
      <w:r w:rsidR="00EE765C">
        <w:t>;</w:t>
      </w:r>
    </w:p>
    <w:p w14:paraId="4CBA7E3B" w14:textId="5F493EC8" w:rsidR="00083702" w:rsidRPr="002D34EB" w:rsidRDefault="00083702" w:rsidP="00083702">
      <w:pPr>
        <w:pStyle w:val="ListBullet"/>
      </w:pPr>
      <w:r w:rsidRPr="002D34EB">
        <w:t>create an interlocking mass of rock where no individual rock can move by itself</w:t>
      </w:r>
      <w:r w:rsidR="00EE765C">
        <w:t>;</w:t>
      </w:r>
    </w:p>
    <w:p w14:paraId="29897E05" w14:textId="77777777" w:rsidR="00083702" w:rsidRPr="002D34EB" w:rsidRDefault="00083702" w:rsidP="00083702">
      <w:pPr>
        <w:pStyle w:val="ListBullet"/>
      </w:pPr>
      <w:r w:rsidRPr="002D34EB">
        <w:t>avoid high drag forces along the surface of the rock beaching as no individual rocks will significantly protrude into the flow.</w:t>
      </w:r>
    </w:p>
    <w:p w14:paraId="1AB43E77" w14:textId="77777777" w:rsidR="00083702" w:rsidRPr="002D34EB" w:rsidRDefault="00083702" w:rsidP="00EE765C">
      <w:pPr>
        <w:pStyle w:val="BodyText"/>
        <w:spacing w:before="240"/>
      </w:pPr>
      <w:r w:rsidRPr="002D34EB">
        <w:t xml:space="preserve">The classifications and gradations for rock are listed in </w:t>
      </w:r>
      <w:r w:rsidRPr="002D34EB">
        <w:fldChar w:fldCharType="begin"/>
      </w:r>
      <w:r w:rsidRPr="002D34EB">
        <w:instrText xml:space="preserve"> REF _Ref206579983 \h  \* MERGEFORMAT </w:instrText>
      </w:r>
      <w:r w:rsidRPr="002D34EB">
        <w:fldChar w:fldCharType="separate"/>
      </w:r>
      <w:r w:rsidRPr="002D34EB">
        <w:t>Table 4</w:t>
      </w:r>
      <w:r w:rsidRPr="002D34EB">
        <w:fldChar w:fldCharType="end"/>
      </w:r>
      <w:r w:rsidRPr="002D34EB">
        <w:t>. The maximum rock size shall not be larger than the thickness of the of the rock layer (i.e. 2 x D</w:t>
      </w:r>
      <w:r w:rsidRPr="002D34EB">
        <w:rPr>
          <w:rStyle w:val="MySubscript"/>
        </w:rPr>
        <w:t>50</w:t>
      </w:r>
      <w:r w:rsidRPr="002D34EB">
        <w:t xml:space="preserve">). </w:t>
      </w:r>
    </w:p>
    <w:p w14:paraId="7C81F27E" w14:textId="77777777" w:rsidR="00EE765C" w:rsidRDefault="00EE765C" w:rsidP="00083702">
      <w:pPr>
        <w:pStyle w:val="Caption"/>
        <w:sectPr w:rsidR="00EE765C" w:rsidSect="001D1DD7">
          <w:headerReference w:type="even" r:id="rId14"/>
          <w:headerReference w:type="default" r:id="rId15"/>
          <w:footerReference w:type="default" r:id="rId16"/>
          <w:headerReference w:type="first" r:id="rId17"/>
          <w:pgSz w:w="11906" w:h="16838" w:code="9"/>
          <w:pgMar w:top="1134" w:right="1134" w:bottom="1134" w:left="1134" w:header="283" w:footer="283" w:gutter="0"/>
          <w:cols w:space="708"/>
          <w:docGrid w:linePitch="360"/>
        </w:sectPr>
      </w:pPr>
      <w:bookmarkStart w:id="10" w:name="_Ref206579983"/>
    </w:p>
    <w:p w14:paraId="0FCD1AFF" w14:textId="019E0587" w:rsidR="00083702" w:rsidRPr="002D34EB" w:rsidRDefault="00083702" w:rsidP="00083702">
      <w:pPr>
        <w:pStyle w:val="Caption"/>
      </w:pPr>
      <w:r w:rsidRPr="002D34EB">
        <w:lastRenderedPageBreak/>
        <w:t xml:space="preserve">Table </w:t>
      </w:r>
      <w:r w:rsidRPr="002D34EB">
        <w:fldChar w:fldCharType="begin"/>
      </w:r>
      <w:r w:rsidRPr="002D34EB">
        <w:instrText xml:space="preserve"> SEQ Table \* ARABIC </w:instrText>
      </w:r>
      <w:r w:rsidRPr="002D34EB">
        <w:fldChar w:fldCharType="separate"/>
      </w:r>
      <w:r>
        <w:rPr>
          <w:noProof/>
        </w:rPr>
        <w:t>4</w:t>
      </w:r>
      <w:r w:rsidRPr="002D34EB">
        <w:fldChar w:fldCharType="end"/>
      </w:r>
      <w:bookmarkEnd w:id="10"/>
      <w:r w:rsidR="00EE765C">
        <w:t>:</w:t>
      </w:r>
      <w:r w:rsidRPr="002D34EB">
        <w:t xml:space="preserve"> Rock size specification</w:t>
      </w:r>
    </w:p>
    <w:tbl>
      <w:tblPr>
        <w:tblStyle w:val="MWTableGrid"/>
        <w:tblW w:w="3236" w:type="pct"/>
        <w:tblLook w:val="04A0" w:firstRow="1" w:lastRow="0" w:firstColumn="1" w:lastColumn="0" w:noHBand="0" w:noVBand="1"/>
      </w:tblPr>
      <w:tblGrid>
        <w:gridCol w:w="2688"/>
        <w:gridCol w:w="3543"/>
      </w:tblGrid>
      <w:tr w:rsidR="00083702" w:rsidRPr="002D34EB" w14:paraId="10BE4E64" w14:textId="77777777" w:rsidTr="00EE765C">
        <w:trPr>
          <w:cnfStyle w:val="100000000000" w:firstRow="1" w:lastRow="0" w:firstColumn="0" w:lastColumn="0" w:oddVBand="0" w:evenVBand="0" w:oddHBand="0" w:evenHBand="0" w:firstRowFirstColumn="0" w:firstRowLastColumn="0" w:lastRowFirstColumn="0" w:lastRowLastColumn="0"/>
        </w:trPr>
        <w:tc>
          <w:tcPr>
            <w:tcW w:w="2157" w:type="pct"/>
          </w:tcPr>
          <w:p w14:paraId="4A917237" w14:textId="77777777" w:rsidR="00083702" w:rsidRPr="002D34EB" w:rsidRDefault="00083702" w:rsidP="00EE765C">
            <w:pPr>
              <w:pStyle w:val="TableHeading"/>
            </w:pPr>
            <w:r w:rsidRPr="002D34EB">
              <w:rPr>
                <w:rStyle w:val="Bold"/>
                <w:b/>
              </w:rPr>
              <w:t>Equivalent sieve size</w:t>
            </w:r>
          </w:p>
        </w:tc>
        <w:tc>
          <w:tcPr>
            <w:tcW w:w="2843" w:type="pct"/>
          </w:tcPr>
          <w:p w14:paraId="48D7900E" w14:textId="77777777" w:rsidR="00083702" w:rsidRPr="002D34EB" w:rsidRDefault="00083702" w:rsidP="00EE765C">
            <w:pPr>
              <w:pStyle w:val="TableHeading"/>
              <w:rPr>
                <w:rStyle w:val="Bold"/>
                <w:b/>
              </w:rPr>
            </w:pPr>
            <w:r w:rsidRPr="002D34EB">
              <w:rPr>
                <w:rStyle w:val="Bold"/>
                <w:b/>
              </w:rPr>
              <w:t>Percentage (by weight) finer</w:t>
            </w:r>
          </w:p>
        </w:tc>
      </w:tr>
      <w:tr w:rsidR="00083702" w:rsidRPr="002D34EB" w14:paraId="0C20A168" w14:textId="77777777" w:rsidTr="00EE765C">
        <w:tc>
          <w:tcPr>
            <w:tcW w:w="2157" w:type="pct"/>
          </w:tcPr>
          <w:p w14:paraId="6FD21BFB" w14:textId="77777777" w:rsidR="00083702" w:rsidRPr="002D34EB" w:rsidRDefault="00083702" w:rsidP="00EE765C">
            <w:pPr>
              <w:pStyle w:val="NoSpacing"/>
            </w:pPr>
            <w:r w:rsidRPr="002D34EB">
              <w:t>2 x D</w:t>
            </w:r>
            <w:r w:rsidRPr="002D34EB">
              <w:rPr>
                <w:rStyle w:val="MySubscript"/>
              </w:rPr>
              <w:t>50</w:t>
            </w:r>
          </w:p>
        </w:tc>
        <w:tc>
          <w:tcPr>
            <w:tcW w:w="2843" w:type="pct"/>
          </w:tcPr>
          <w:p w14:paraId="6A885B3A" w14:textId="77777777" w:rsidR="00083702" w:rsidRPr="002D34EB" w:rsidRDefault="00083702" w:rsidP="00EE765C">
            <w:pPr>
              <w:pStyle w:val="NoSpacing"/>
            </w:pPr>
            <w:r w:rsidRPr="002D34EB">
              <w:t>100%</w:t>
            </w:r>
          </w:p>
        </w:tc>
      </w:tr>
      <w:tr w:rsidR="00083702" w:rsidRPr="002D34EB" w14:paraId="1BE8996E" w14:textId="77777777" w:rsidTr="00EE765C">
        <w:trPr>
          <w:cnfStyle w:val="000000010000" w:firstRow="0" w:lastRow="0" w:firstColumn="0" w:lastColumn="0" w:oddVBand="0" w:evenVBand="0" w:oddHBand="0" w:evenHBand="1" w:firstRowFirstColumn="0" w:firstRowLastColumn="0" w:lastRowFirstColumn="0" w:lastRowLastColumn="0"/>
        </w:trPr>
        <w:tc>
          <w:tcPr>
            <w:tcW w:w="2157" w:type="pct"/>
          </w:tcPr>
          <w:p w14:paraId="5ADCC462" w14:textId="77777777" w:rsidR="00083702" w:rsidRPr="002D34EB" w:rsidRDefault="00083702" w:rsidP="00EE765C">
            <w:pPr>
              <w:pStyle w:val="NoSpacing"/>
            </w:pPr>
            <w:r w:rsidRPr="002D34EB">
              <w:t>D</w:t>
            </w:r>
            <w:r w:rsidRPr="002D34EB">
              <w:rPr>
                <w:rStyle w:val="MySubscript"/>
              </w:rPr>
              <w:t>50</w:t>
            </w:r>
          </w:p>
        </w:tc>
        <w:tc>
          <w:tcPr>
            <w:tcW w:w="2843" w:type="pct"/>
          </w:tcPr>
          <w:p w14:paraId="6266C6E1" w14:textId="77777777" w:rsidR="00083702" w:rsidRPr="002D34EB" w:rsidRDefault="00083702" w:rsidP="00EE765C">
            <w:pPr>
              <w:pStyle w:val="NoSpacing"/>
            </w:pPr>
            <w:r w:rsidRPr="002D34EB">
              <w:t>50%</w:t>
            </w:r>
          </w:p>
        </w:tc>
      </w:tr>
      <w:tr w:rsidR="00083702" w:rsidRPr="002D34EB" w14:paraId="0E376F73" w14:textId="77777777" w:rsidTr="00EE765C">
        <w:tc>
          <w:tcPr>
            <w:tcW w:w="2157" w:type="pct"/>
          </w:tcPr>
          <w:p w14:paraId="4552D5D2" w14:textId="77777777" w:rsidR="00083702" w:rsidRPr="002D34EB" w:rsidRDefault="00083702" w:rsidP="00EE765C">
            <w:pPr>
              <w:pStyle w:val="NoSpacing"/>
            </w:pPr>
            <w:r w:rsidRPr="002D34EB">
              <w:t>0.3 x D</w:t>
            </w:r>
            <w:r w:rsidRPr="002D34EB">
              <w:rPr>
                <w:rStyle w:val="MySubscript"/>
              </w:rPr>
              <w:t>50</w:t>
            </w:r>
          </w:p>
        </w:tc>
        <w:tc>
          <w:tcPr>
            <w:tcW w:w="2843" w:type="pct"/>
          </w:tcPr>
          <w:p w14:paraId="15E1B05C" w14:textId="77777777" w:rsidR="00083702" w:rsidRPr="002D34EB" w:rsidRDefault="00083702" w:rsidP="00EE765C">
            <w:pPr>
              <w:pStyle w:val="NoSpacing"/>
            </w:pPr>
            <w:r w:rsidRPr="002D34EB">
              <w:t>10%</w:t>
            </w:r>
          </w:p>
        </w:tc>
      </w:tr>
    </w:tbl>
    <w:p w14:paraId="7FBB40D3" w14:textId="77777777" w:rsidR="00083702" w:rsidRPr="002D34EB" w:rsidRDefault="00083702" w:rsidP="00EE765C">
      <w:pPr>
        <w:pStyle w:val="BodyText"/>
        <w:spacing w:before="240"/>
      </w:pPr>
      <w:r w:rsidRPr="002D34EB">
        <w:t>Overburden, shale or organic matter should not form part of the rock mix.</w:t>
      </w:r>
    </w:p>
    <w:p w14:paraId="4DB2EBBE" w14:textId="77777777" w:rsidR="00083702" w:rsidRPr="002D34EB" w:rsidRDefault="00083702" w:rsidP="00083702">
      <w:pPr>
        <w:pStyle w:val="BodyText"/>
      </w:pPr>
      <w:r w:rsidRPr="002D34EB">
        <w:t>The project manager should ensure that the D</w:t>
      </w:r>
      <w:r w:rsidRPr="002D34EB">
        <w:rPr>
          <w:rStyle w:val="MySubscript"/>
        </w:rPr>
        <w:t xml:space="preserve">50 </w:t>
      </w:r>
      <w:r w:rsidRPr="002D34EB">
        <w:t xml:space="preserve">rock size (described in the design drawing) with the required size specification (detailed in </w:t>
      </w:r>
      <w:r w:rsidRPr="002D34EB">
        <w:fldChar w:fldCharType="begin"/>
      </w:r>
      <w:r w:rsidRPr="002D34EB">
        <w:instrText xml:space="preserve"> REF _Ref206579983 \h  \* MERGEFORMAT </w:instrText>
      </w:r>
      <w:r w:rsidRPr="002D34EB">
        <w:fldChar w:fldCharType="separate"/>
      </w:r>
      <w:r w:rsidRPr="002D34EB">
        <w:t>Table 4</w:t>
      </w:r>
      <w:r w:rsidRPr="002D34EB">
        <w:fldChar w:fldCharType="end"/>
      </w:r>
      <w:r w:rsidRPr="002D34EB">
        <w:t>) can be sourced from the nominated quarry.</w:t>
      </w:r>
    </w:p>
    <w:p w14:paraId="640AB30F" w14:textId="77777777" w:rsidR="00083702" w:rsidRPr="002D34EB" w:rsidRDefault="00083702" w:rsidP="00083702">
      <w:pPr>
        <w:pStyle w:val="BodyText"/>
      </w:pPr>
      <w:r w:rsidRPr="002D34EB">
        <w:t>The site supervisor should ensure that each load of rock delivered to site meets the rock size specification.</w:t>
      </w:r>
    </w:p>
    <w:p w14:paraId="09843AE4" w14:textId="77777777" w:rsidR="00083702" w:rsidRPr="002D34EB" w:rsidRDefault="00083702" w:rsidP="00083702">
      <w:pPr>
        <w:pStyle w:val="Heading4"/>
        <w:rPr>
          <w:rStyle w:val="BoldAndItalics"/>
          <w:b/>
          <w:i/>
        </w:rPr>
      </w:pPr>
      <w:r w:rsidRPr="002D34EB">
        <w:rPr>
          <w:rStyle w:val="BoldAndItalics"/>
          <w:b/>
          <w:i/>
        </w:rPr>
        <w:t>Shape</w:t>
      </w:r>
    </w:p>
    <w:p w14:paraId="30D3FAA5" w14:textId="77777777" w:rsidR="00083702" w:rsidRPr="002D34EB" w:rsidRDefault="00083702" w:rsidP="00083702">
      <w:pPr>
        <w:pStyle w:val="BodyText"/>
      </w:pPr>
      <w:r w:rsidRPr="002D34EB">
        <w:t xml:space="preserve">Rock should be angular in shape as it has shear surfaces that interlock. Rounded rock should not be used because it is susceptible to rolling and leaves voids. </w:t>
      </w:r>
    </w:p>
    <w:p w14:paraId="4F436029" w14:textId="77777777" w:rsidR="00083702" w:rsidRPr="002D34EB" w:rsidRDefault="00083702" w:rsidP="00083702">
      <w:pPr>
        <w:pStyle w:val="BodyText"/>
      </w:pPr>
      <w:r w:rsidRPr="002D34EB">
        <w:t>The breadth or thickness of a single rock should not be less than one third its length, i.e. thin, slab-type rocks shall not be used.</w:t>
      </w:r>
    </w:p>
    <w:p w14:paraId="66CCE507" w14:textId="77777777" w:rsidR="00083702" w:rsidRPr="002D34EB" w:rsidRDefault="00083702" w:rsidP="00EE765C">
      <w:pPr>
        <w:pStyle w:val="Heading2"/>
        <w:numPr>
          <w:ilvl w:val="0"/>
          <w:numId w:val="0"/>
        </w:numPr>
        <w:ind w:left="907" w:hanging="907"/>
        <w:rPr>
          <w:rStyle w:val="Bold"/>
          <w:b/>
        </w:rPr>
      </w:pPr>
      <w:r w:rsidRPr="002D34EB">
        <w:rPr>
          <w:rStyle w:val="Bold"/>
          <w:b/>
        </w:rPr>
        <w:t>Filter layer</w:t>
      </w:r>
    </w:p>
    <w:p w14:paraId="5D7B191B" w14:textId="77777777" w:rsidR="00083702" w:rsidRPr="002D34EB" w:rsidRDefault="00083702" w:rsidP="00083702">
      <w:pPr>
        <w:pStyle w:val="BodyText"/>
      </w:pPr>
      <w:r w:rsidRPr="002D34EB">
        <w:t>Installation of a filter layer between the rockwork and the bank has often been associated with sliding failures, particularly where the bank angle is steep. As such, a filter layer should only be considered where bank material is likely to wash out through voids in the beaching. Typically, this may occur when:</w:t>
      </w:r>
    </w:p>
    <w:p w14:paraId="567EF94C" w14:textId="30CB9A7A" w:rsidR="00083702" w:rsidRPr="002D34EB" w:rsidRDefault="00083702" w:rsidP="00083702">
      <w:pPr>
        <w:pStyle w:val="ListBullet"/>
      </w:pPr>
      <w:r w:rsidRPr="002D34EB">
        <w:t>the bank material is highly non-cohesive such as sand or fill material</w:t>
      </w:r>
      <w:r w:rsidR="00EE765C">
        <w:t>;</w:t>
      </w:r>
    </w:p>
    <w:p w14:paraId="602EC64E" w14:textId="77777777" w:rsidR="00083702" w:rsidRPr="002D34EB" w:rsidRDefault="00083702" w:rsidP="00083702">
      <w:pPr>
        <w:pStyle w:val="ListBullet"/>
      </w:pPr>
      <w:r w:rsidRPr="002D34EB">
        <w:t>high groundwater levels or re-entry flows create large pore pressures in the bank material.</w:t>
      </w:r>
    </w:p>
    <w:p w14:paraId="7D7A752D" w14:textId="77777777" w:rsidR="00083702" w:rsidRPr="002D34EB" w:rsidRDefault="00083702" w:rsidP="00EE765C">
      <w:pPr>
        <w:pStyle w:val="BodyText"/>
        <w:spacing w:before="240"/>
      </w:pPr>
      <w:r w:rsidRPr="002D34EB">
        <w:t>The project manager should check whether the conditions described above occur at the site and, if so, whether the installation of a filter layer may be required.</w:t>
      </w:r>
    </w:p>
    <w:p w14:paraId="5DEE2D31" w14:textId="77777777" w:rsidR="00083702" w:rsidRPr="002D34EB" w:rsidRDefault="00083702" w:rsidP="00083702">
      <w:pPr>
        <w:pStyle w:val="BodyText"/>
      </w:pPr>
      <w:r w:rsidRPr="002D34EB">
        <w:t>Where conditions require provision of a filter layer between the rock beaching and the bank material, one of the following two types of filter material can be considered:</w:t>
      </w:r>
    </w:p>
    <w:p w14:paraId="154895BB" w14:textId="0DF21955" w:rsidR="00083702" w:rsidRPr="002D34EB" w:rsidRDefault="00083702" w:rsidP="00083702">
      <w:pPr>
        <w:pStyle w:val="ListBullet"/>
      </w:pPr>
      <w:r w:rsidRPr="002D34EB">
        <w:t>granular filter layer of smaller gravels (per the design recommendation)</w:t>
      </w:r>
      <w:r w:rsidR="00EE765C">
        <w:t>;</w:t>
      </w:r>
    </w:p>
    <w:p w14:paraId="1CA4F41D" w14:textId="77777777" w:rsidR="00083702" w:rsidRPr="002D34EB" w:rsidRDefault="00083702" w:rsidP="00083702">
      <w:pPr>
        <w:pStyle w:val="ListBullet"/>
      </w:pPr>
      <w:r w:rsidRPr="002D34EB">
        <w:t>geotextile (type to be specified through design).</w:t>
      </w:r>
    </w:p>
    <w:p w14:paraId="7F35B374" w14:textId="77777777" w:rsidR="00083702" w:rsidRPr="002D34EB" w:rsidRDefault="00083702" w:rsidP="00EE765C">
      <w:pPr>
        <w:pStyle w:val="BodyText"/>
        <w:spacing w:before="240"/>
      </w:pPr>
      <w:r w:rsidRPr="002D34EB">
        <w:t xml:space="preserve">Advantages and disadvantages of these filter materials are presented in </w:t>
      </w:r>
      <w:r w:rsidRPr="002D34EB">
        <w:fldChar w:fldCharType="begin"/>
      </w:r>
      <w:r w:rsidRPr="002D34EB">
        <w:instrText xml:space="preserve"> REF _Ref206611587 \h  \* MERGEFORMAT </w:instrText>
      </w:r>
      <w:r w:rsidRPr="002D34EB">
        <w:fldChar w:fldCharType="separate"/>
      </w:r>
      <w:r w:rsidRPr="002D34EB">
        <w:t>Table 5</w:t>
      </w:r>
      <w:r w:rsidRPr="002D34EB">
        <w:fldChar w:fldCharType="end"/>
      </w:r>
      <w:r w:rsidRPr="002D34EB">
        <w:t>.</w:t>
      </w:r>
    </w:p>
    <w:p w14:paraId="613CEF5A" w14:textId="77777777" w:rsidR="00EE765C" w:rsidRDefault="00EE765C" w:rsidP="00083702">
      <w:pPr>
        <w:pStyle w:val="Caption"/>
        <w:sectPr w:rsidR="00EE765C" w:rsidSect="001D1DD7">
          <w:pgSz w:w="11906" w:h="16838" w:code="9"/>
          <w:pgMar w:top="1134" w:right="1134" w:bottom="1134" w:left="1134" w:header="283" w:footer="283" w:gutter="0"/>
          <w:cols w:space="708"/>
          <w:docGrid w:linePitch="360"/>
        </w:sectPr>
      </w:pPr>
      <w:bookmarkStart w:id="11" w:name="_Ref206611587"/>
    </w:p>
    <w:p w14:paraId="4A326ED0" w14:textId="29044665" w:rsidR="00083702" w:rsidRPr="002D34EB" w:rsidRDefault="00083702" w:rsidP="00083702">
      <w:pPr>
        <w:pStyle w:val="Caption"/>
      </w:pPr>
      <w:r w:rsidRPr="002D34EB">
        <w:lastRenderedPageBreak/>
        <w:t xml:space="preserve">Table </w:t>
      </w:r>
      <w:r w:rsidRPr="002D34EB">
        <w:fldChar w:fldCharType="begin"/>
      </w:r>
      <w:r w:rsidRPr="002D34EB">
        <w:instrText xml:space="preserve"> SEQ Table \* ARABIC </w:instrText>
      </w:r>
      <w:r w:rsidRPr="002D34EB">
        <w:fldChar w:fldCharType="separate"/>
      </w:r>
      <w:r>
        <w:rPr>
          <w:noProof/>
        </w:rPr>
        <w:t>5</w:t>
      </w:r>
      <w:r w:rsidRPr="002D34EB">
        <w:fldChar w:fldCharType="end"/>
      </w:r>
      <w:bookmarkEnd w:id="11"/>
      <w:r w:rsidR="00EE765C">
        <w:t>:</w:t>
      </w:r>
      <w:r w:rsidRPr="002D34EB">
        <w:t xml:space="preserve"> Comparison of filter materials for WBPR</w:t>
      </w:r>
    </w:p>
    <w:tbl>
      <w:tblPr>
        <w:tblStyle w:val="MWTableGrid"/>
        <w:tblW w:w="5000" w:type="pct"/>
        <w:tblLook w:val="04A0" w:firstRow="1" w:lastRow="0" w:firstColumn="1" w:lastColumn="0" w:noHBand="0" w:noVBand="1"/>
      </w:tblPr>
      <w:tblGrid>
        <w:gridCol w:w="1660"/>
        <w:gridCol w:w="2871"/>
        <w:gridCol w:w="5097"/>
      </w:tblGrid>
      <w:tr w:rsidR="00083702" w:rsidRPr="002D34EB" w14:paraId="76BC217A" w14:textId="77777777" w:rsidTr="00EE765C">
        <w:trPr>
          <w:cnfStyle w:val="100000000000" w:firstRow="1" w:lastRow="0" w:firstColumn="0" w:lastColumn="0" w:oddVBand="0" w:evenVBand="0" w:oddHBand="0" w:evenHBand="0" w:firstRowFirstColumn="0" w:firstRowLastColumn="0" w:lastRowFirstColumn="0" w:lastRowLastColumn="0"/>
        </w:trPr>
        <w:tc>
          <w:tcPr>
            <w:tcW w:w="862" w:type="pct"/>
          </w:tcPr>
          <w:p w14:paraId="0BD1FD34" w14:textId="77777777" w:rsidR="00083702" w:rsidRPr="002D34EB" w:rsidRDefault="00083702" w:rsidP="009E7F8C">
            <w:pPr>
              <w:pStyle w:val="TableHeading"/>
            </w:pPr>
            <w:r w:rsidRPr="002D34EB">
              <w:rPr>
                <w:rStyle w:val="Bold"/>
                <w:b/>
              </w:rPr>
              <w:t>Filter material</w:t>
            </w:r>
          </w:p>
        </w:tc>
        <w:tc>
          <w:tcPr>
            <w:tcW w:w="1491" w:type="pct"/>
          </w:tcPr>
          <w:p w14:paraId="11EB6CFD" w14:textId="77777777" w:rsidR="00083702" w:rsidRPr="002D34EB" w:rsidRDefault="00083702" w:rsidP="009E7F8C">
            <w:pPr>
              <w:pStyle w:val="TableHeading"/>
            </w:pPr>
            <w:r w:rsidRPr="002D34EB">
              <w:rPr>
                <w:rStyle w:val="Bold"/>
                <w:b/>
              </w:rPr>
              <w:t>Advantages</w:t>
            </w:r>
          </w:p>
        </w:tc>
        <w:tc>
          <w:tcPr>
            <w:tcW w:w="2647" w:type="pct"/>
          </w:tcPr>
          <w:p w14:paraId="0FC0E920" w14:textId="77777777" w:rsidR="00083702" w:rsidRPr="002D34EB" w:rsidRDefault="00083702" w:rsidP="009E7F8C">
            <w:pPr>
              <w:pStyle w:val="TableHeading"/>
              <w:rPr>
                <w:rStyle w:val="Bold"/>
                <w:b/>
              </w:rPr>
            </w:pPr>
            <w:r w:rsidRPr="002D34EB">
              <w:rPr>
                <w:rStyle w:val="Bold"/>
                <w:b/>
              </w:rPr>
              <w:t>Disadvantages</w:t>
            </w:r>
          </w:p>
        </w:tc>
      </w:tr>
      <w:tr w:rsidR="00083702" w:rsidRPr="002D34EB" w14:paraId="62C4C822" w14:textId="77777777" w:rsidTr="00EE765C">
        <w:tc>
          <w:tcPr>
            <w:tcW w:w="862" w:type="pct"/>
          </w:tcPr>
          <w:p w14:paraId="2A5D2FA5" w14:textId="77777777" w:rsidR="00083702" w:rsidRPr="002D34EB" w:rsidRDefault="00083702" w:rsidP="009E7F8C">
            <w:pPr>
              <w:pStyle w:val="TableText"/>
            </w:pPr>
            <w:r w:rsidRPr="002D34EB">
              <w:t>Granular filter layer</w:t>
            </w:r>
          </w:p>
        </w:tc>
        <w:tc>
          <w:tcPr>
            <w:tcW w:w="1491" w:type="pct"/>
          </w:tcPr>
          <w:p w14:paraId="53F99D30" w14:textId="77777777" w:rsidR="00083702" w:rsidRPr="002D34EB" w:rsidRDefault="00083702" w:rsidP="00EE765C">
            <w:pPr>
              <w:pStyle w:val="ListBullet"/>
            </w:pPr>
            <w:r w:rsidRPr="002D34EB">
              <w:t>Self-healing in some circumstances</w:t>
            </w:r>
          </w:p>
          <w:p w14:paraId="2A1028E2" w14:textId="77777777" w:rsidR="00083702" w:rsidRPr="002D34EB" w:rsidRDefault="00083702" w:rsidP="00EE765C">
            <w:pPr>
              <w:pStyle w:val="ListBullet"/>
            </w:pPr>
            <w:r w:rsidRPr="002D34EB">
              <w:t>Generally, very durable</w:t>
            </w:r>
          </w:p>
          <w:p w14:paraId="48FD35E6" w14:textId="77777777" w:rsidR="00083702" w:rsidRPr="002D34EB" w:rsidRDefault="00083702" w:rsidP="00EE765C">
            <w:pPr>
              <w:pStyle w:val="ListBullet"/>
            </w:pPr>
            <w:r w:rsidRPr="002D34EB">
              <w:t>Deformable – retains good surface contact above and below</w:t>
            </w:r>
          </w:p>
        </w:tc>
        <w:tc>
          <w:tcPr>
            <w:tcW w:w="2647" w:type="pct"/>
          </w:tcPr>
          <w:p w14:paraId="3509A38E" w14:textId="77777777" w:rsidR="00083702" w:rsidRPr="002D34EB" w:rsidRDefault="00083702" w:rsidP="00EE765C">
            <w:pPr>
              <w:pStyle w:val="ListBullet"/>
            </w:pPr>
            <w:r w:rsidRPr="002D34EB">
              <w:t>Careful control needed to achieve specified grading and thickness</w:t>
            </w:r>
          </w:p>
          <w:p w14:paraId="4DD440BF" w14:textId="77777777" w:rsidR="00083702" w:rsidRPr="002D34EB" w:rsidRDefault="00083702" w:rsidP="00EE765C">
            <w:pPr>
              <w:pStyle w:val="ListBullet"/>
            </w:pPr>
            <w:r w:rsidRPr="002D34EB">
              <w:t>Construction difficult on steep side slopes</w:t>
            </w:r>
          </w:p>
        </w:tc>
      </w:tr>
      <w:tr w:rsidR="00083702" w:rsidRPr="002D34EB" w14:paraId="201D0517" w14:textId="77777777" w:rsidTr="00EE765C">
        <w:trPr>
          <w:cnfStyle w:val="000000010000" w:firstRow="0" w:lastRow="0" w:firstColumn="0" w:lastColumn="0" w:oddVBand="0" w:evenVBand="0" w:oddHBand="0" w:evenHBand="1" w:firstRowFirstColumn="0" w:firstRowLastColumn="0" w:lastRowFirstColumn="0" w:lastRowLastColumn="0"/>
        </w:trPr>
        <w:tc>
          <w:tcPr>
            <w:tcW w:w="862" w:type="pct"/>
          </w:tcPr>
          <w:p w14:paraId="323EBE02" w14:textId="77777777" w:rsidR="00083702" w:rsidRPr="002D34EB" w:rsidRDefault="00083702" w:rsidP="009E7F8C">
            <w:pPr>
              <w:pStyle w:val="TableText"/>
            </w:pPr>
            <w:r w:rsidRPr="002D34EB">
              <w:t>Geotextile</w:t>
            </w:r>
          </w:p>
        </w:tc>
        <w:tc>
          <w:tcPr>
            <w:tcW w:w="1491" w:type="pct"/>
          </w:tcPr>
          <w:p w14:paraId="2C0C1DA8" w14:textId="77777777" w:rsidR="00083702" w:rsidRPr="002D34EB" w:rsidRDefault="00083702" w:rsidP="00EE765C">
            <w:pPr>
              <w:pStyle w:val="ListBullet"/>
            </w:pPr>
            <w:r w:rsidRPr="002D34EB">
              <w:t>Cost</w:t>
            </w:r>
          </w:p>
          <w:p w14:paraId="67DA8215" w14:textId="77777777" w:rsidR="00083702" w:rsidRPr="002D34EB" w:rsidRDefault="00083702" w:rsidP="00EE765C">
            <w:pPr>
              <w:pStyle w:val="ListBullet"/>
            </w:pPr>
            <w:r w:rsidRPr="002D34EB">
              <w:t>In-plane tensile strength</w:t>
            </w:r>
          </w:p>
          <w:p w14:paraId="44BD477B" w14:textId="77777777" w:rsidR="00083702" w:rsidRPr="002D34EB" w:rsidRDefault="00083702" w:rsidP="00EE765C">
            <w:pPr>
              <w:pStyle w:val="ListBullet"/>
            </w:pPr>
            <w:r w:rsidRPr="002D34EB">
              <w:t>Limited thickness</w:t>
            </w:r>
          </w:p>
        </w:tc>
        <w:tc>
          <w:tcPr>
            <w:tcW w:w="2647" w:type="pct"/>
          </w:tcPr>
          <w:p w14:paraId="2C6C0A15" w14:textId="77777777" w:rsidR="00083702" w:rsidRPr="002D34EB" w:rsidRDefault="00083702" w:rsidP="00EE765C">
            <w:pPr>
              <w:pStyle w:val="ListBullet"/>
            </w:pPr>
            <w:r w:rsidRPr="002D34EB">
              <w:t>Failures involving rock sliding on the filter cloth. This occurs where the friction between the rock and the filter cloth is less than the internal friction of the rock mix.</w:t>
            </w:r>
          </w:p>
          <w:p w14:paraId="47CB9DA5" w14:textId="77777777" w:rsidR="00083702" w:rsidRPr="002D34EB" w:rsidRDefault="00083702" w:rsidP="00EE765C">
            <w:pPr>
              <w:pStyle w:val="ListBullet"/>
            </w:pPr>
            <w:r w:rsidRPr="002D34EB">
              <w:t>Some uncertainty over long-term behaviour</w:t>
            </w:r>
          </w:p>
          <w:p w14:paraId="696BB0DC" w14:textId="77777777" w:rsidR="00083702" w:rsidRPr="002D34EB" w:rsidRDefault="00083702" w:rsidP="00EE765C">
            <w:pPr>
              <w:pStyle w:val="ListBullet"/>
            </w:pPr>
            <w:r w:rsidRPr="002D34EB">
              <w:t>Edges must be carefully protected</w:t>
            </w:r>
          </w:p>
          <w:p w14:paraId="636CD3AB" w14:textId="77777777" w:rsidR="00083702" w:rsidRPr="002D34EB" w:rsidRDefault="00083702" w:rsidP="00EE765C">
            <w:pPr>
              <w:pStyle w:val="ListBullet"/>
            </w:pPr>
            <w:r w:rsidRPr="002D34EB">
              <w:t>Easy to damage, difficult to repair</w:t>
            </w:r>
          </w:p>
          <w:p w14:paraId="6101289A" w14:textId="77777777" w:rsidR="00083702" w:rsidRPr="002D34EB" w:rsidRDefault="00083702" w:rsidP="00EE765C">
            <w:pPr>
              <w:pStyle w:val="ListBullet"/>
            </w:pPr>
            <w:r w:rsidRPr="002D34EB">
              <w:t>Careful design and installation needed to accommodate settlement of uneven foundation</w:t>
            </w:r>
          </w:p>
          <w:p w14:paraId="047F81DA" w14:textId="77777777" w:rsidR="00083702" w:rsidRPr="002D34EB" w:rsidRDefault="00083702" w:rsidP="00EE765C">
            <w:pPr>
              <w:pStyle w:val="ListBullet"/>
            </w:pPr>
            <w:r w:rsidRPr="002D34EB">
              <w:t>Challenging to install in flowing water.</w:t>
            </w:r>
          </w:p>
          <w:p w14:paraId="2AA53CDF" w14:textId="77777777" w:rsidR="00083702" w:rsidRPr="002D34EB" w:rsidRDefault="00083702" w:rsidP="00EE765C">
            <w:pPr>
              <w:pStyle w:val="ListBullet"/>
            </w:pPr>
            <w:r w:rsidRPr="002D34EB">
              <w:t>Introduction of synthetic fibres to a natural environment.</w:t>
            </w:r>
          </w:p>
        </w:tc>
      </w:tr>
    </w:tbl>
    <w:p w14:paraId="1459012D" w14:textId="77777777" w:rsidR="00083702" w:rsidRPr="002D34EB" w:rsidRDefault="00083702" w:rsidP="00EE765C">
      <w:pPr>
        <w:pStyle w:val="Heading1"/>
        <w:rPr>
          <w:rStyle w:val="Bold"/>
          <w:b/>
        </w:rPr>
      </w:pPr>
      <w:r w:rsidRPr="002D34EB">
        <w:rPr>
          <w:rStyle w:val="Bold"/>
          <w:b/>
        </w:rPr>
        <w:t>Installation best practice</w:t>
      </w:r>
    </w:p>
    <w:p w14:paraId="358EC934" w14:textId="77777777" w:rsidR="00083702" w:rsidRPr="002D34EB" w:rsidRDefault="00083702" w:rsidP="00EE765C">
      <w:pPr>
        <w:pStyle w:val="Heading2"/>
        <w:numPr>
          <w:ilvl w:val="0"/>
          <w:numId w:val="0"/>
        </w:numPr>
        <w:rPr>
          <w:rStyle w:val="Bold"/>
          <w:b/>
        </w:rPr>
      </w:pPr>
      <w:r w:rsidRPr="002D34EB">
        <w:rPr>
          <w:rStyle w:val="Bold"/>
          <w:b/>
        </w:rPr>
        <w:t>Bank preparation</w:t>
      </w:r>
    </w:p>
    <w:p w14:paraId="41C9B006" w14:textId="5FBEF091" w:rsidR="00083702" w:rsidRPr="002D34EB" w:rsidRDefault="00083702" w:rsidP="00083702">
      <w:pPr>
        <w:pStyle w:val="BodyText"/>
      </w:pPr>
      <w:r w:rsidRPr="002D34EB">
        <w:t xml:space="preserve">Where waterway bank faces are steep and site constraints are minimal, it is best practice to batter the bank to a design grade before placing rock. This will provide significant savings in the quantity of rock required and avoid rock protruding into the channel (refer Section A (Option 1) in </w:t>
      </w:r>
      <w:r w:rsidR="00EE765C">
        <w:t>Melbourne Water’s</w:t>
      </w:r>
      <w:r w:rsidRPr="002D34EB">
        <w:t xml:space="preserve"> Waterway Bank Protection Rockwork Standard Drawing).</w:t>
      </w:r>
    </w:p>
    <w:p w14:paraId="7172B1BD" w14:textId="77777777" w:rsidR="00083702" w:rsidRPr="002D34EB" w:rsidRDefault="00083702" w:rsidP="00083702">
      <w:pPr>
        <w:pStyle w:val="BodyText"/>
      </w:pPr>
      <w:r w:rsidRPr="002D34EB">
        <w:t>In instances where banks are excessively high and steep, or assets are close to the bank edge, bank battering can become problematic. In these instances, other site preparations or WBPR designs may be required.</w:t>
      </w:r>
    </w:p>
    <w:p w14:paraId="58199E83" w14:textId="77777777" w:rsidR="00083702" w:rsidRPr="002D34EB" w:rsidRDefault="00083702" w:rsidP="00EE765C">
      <w:pPr>
        <w:pStyle w:val="Heading2"/>
        <w:numPr>
          <w:ilvl w:val="0"/>
          <w:numId w:val="0"/>
        </w:numPr>
        <w:rPr>
          <w:rStyle w:val="Bold"/>
          <w:b/>
        </w:rPr>
      </w:pPr>
      <w:r w:rsidRPr="002D34EB">
        <w:rPr>
          <w:rStyle w:val="Bold"/>
          <w:b/>
        </w:rPr>
        <w:t>Rock placement</w:t>
      </w:r>
    </w:p>
    <w:p w14:paraId="69E2F55C" w14:textId="77777777" w:rsidR="00083702" w:rsidRPr="002D34EB" w:rsidRDefault="00083702" w:rsidP="00083702">
      <w:pPr>
        <w:pStyle w:val="BodyText"/>
      </w:pPr>
      <w:r w:rsidRPr="002D34EB">
        <w:t xml:space="preserve">Rock should be placed with an excavator (typically positioned at the top of the bank), starting at the bank toe and building the rock up the bank face. </w:t>
      </w:r>
    </w:p>
    <w:p w14:paraId="42EBA83B" w14:textId="77777777" w:rsidR="00083702" w:rsidRPr="00EE765C" w:rsidRDefault="00083702" w:rsidP="00EE765C">
      <w:pPr>
        <w:pStyle w:val="HighlightBoxText"/>
        <w:rPr>
          <w:rStyle w:val="Bold"/>
          <w:b w:val="0"/>
          <w:bCs/>
        </w:rPr>
      </w:pPr>
      <w:r w:rsidRPr="00EE765C">
        <w:rPr>
          <w:rStyle w:val="Bold"/>
          <w:b w:val="0"/>
          <w:bCs/>
        </w:rPr>
        <w:t>Rock should never be dumped over the edge from a truck as this will separate the rock mix into various size factions, resulting in voids between rocks.</w:t>
      </w:r>
    </w:p>
    <w:p w14:paraId="65A1C928" w14:textId="77777777" w:rsidR="00083702" w:rsidRPr="002D34EB" w:rsidRDefault="00083702" w:rsidP="00EE765C">
      <w:pPr>
        <w:pStyle w:val="Heading2"/>
        <w:numPr>
          <w:ilvl w:val="0"/>
          <w:numId w:val="0"/>
        </w:numPr>
        <w:rPr>
          <w:rStyle w:val="Bold"/>
          <w:b/>
        </w:rPr>
      </w:pPr>
      <w:r w:rsidRPr="002D34EB">
        <w:rPr>
          <w:rStyle w:val="Bold"/>
          <w:b/>
        </w:rPr>
        <w:lastRenderedPageBreak/>
        <w:t>Design grade</w:t>
      </w:r>
    </w:p>
    <w:p w14:paraId="0AAEE8B0" w14:textId="77777777" w:rsidR="00083702" w:rsidRPr="002D34EB" w:rsidRDefault="00083702" w:rsidP="00083702">
      <w:pPr>
        <w:pStyle w:val="BodyText"/>
      </w:pPr>
      <w:r w:rsidRPr="002D34EB">
        <w:t>The steepest angle at which a pile of rocks can be stacked without collapsing, is known as the natural angle of repose and typically varies between about 30° and 43°, depending on rock size and shape</w:t>
      </w:r>
      <w:r w:rsidRPr="002D34EB">
        <w:rPr>
          <w:rStyle w:val="MySuperscript"/>
        </w:rPr>
        <w:footnoteReference w:id="4"/>
      </w:r>
      <w:r w:rsidRPr="002D34EB">
        <w:t>.  For angular rock of size greater than 100mm the natural angle of repose is 41-42°.</w:t>
      </w:r>
    </w:p>
    <w:p w14:paraId="732163A7" w14:textId="77777777" w:rsidR="00083702" w:rsidRPr="002D34EB" w:rsidRDefault="00083702" w:rsidP="00083702">
      <w:pPr>
        <w:pStyle w:val="BodyText"/>
      </w:pPr>
      <w:r w:rsidRPr="002D34EB">
        <w:t xml:space="preserve">Considering the drag forces imposed on WBPR and allowing for factors of safety, a WBPR design finished surface slope of 27° (or a grade of 2.0H to 1.0V) is typically adopted for WBPR projects. </w:t>
      </w:r>
    </w:p>
    <w:p w14:paraId="62F8F4F4" w14:textId="77777777" w:rsidR="00083702" w:rsidRPr="002D34EB" w:rsidRDefault="00083702" w:rsidP="00083702">
      <w:pPr>
        <w:pStyle w:val="BodyText"/>
      </w:pPr>
      <w:r w:rsidRPr="002D34EB">
        <w:t>The maximum design finished surface slope is around 34° (or a grade of 1.5H to 1.0V). However, such a steep slope has limited resistance to hydraulic forces and should only be adopted where the design demonstrates it will work.</w:t>
      </w:r>
    </w:p>
    <w:p w14:paraId="03DA1514" w14:textId="77777777" w:rsidR="00083702" w:rsidRPr="002D34EB" w:rsidRDefault="00083702" w:rsidP="00EE765C">
      <w:pPr>
        <w:pStyle w:val="Heading2"/>
        <w:numPr>
          <w:ilvl w:val="0"/>
          <w:numId w:val="0"/>
        </w:numPr>
        <w:rPr>
          <w:rStyle w:val="Bold"/>
          <w:b/>
        </w:rPr>
      </w:pPr>
      <w:r w:rsidRPr="002D34EB">
        <w:rPr>
          <w:rStyle w:val="Bold"/>
          <w:b/>
        </w:rPr>
        <w:t>Demobilisation</w:t>
      </w:r>
    </w:p>
    <w:p w14:paraId="60674AF9" w14:textId="77777777" w:rsidR="00083702" w:rsidRPr="002D34EB" w:rsidRDefault="00083702" w:rsidP="00083702">
      <w:pPr>
        <w:pStyle w:val="BodyText"/>
      </w:pPr>
      <w:bookmarkStart w:id="12" w:name="_Hlk212619417"/>
      <w:r w:rsidRPr="002D34EB">
        <w:t>After the WBPR has been completed, the project manager should check to ensure that:</w:t>
      </w:r>
    </w:p>
    <w:p w14:paraId="75B420D3" w14:textId="4CA65609" w:rsidR="00083702" w:rsidRPr="002D34EB" w:rsidRDefault="00083702" w:rsidP="00083702">
      <w:pPr>
        <w:pStyle w:val="ListBullet"/>
      </w:pPr>
      <w:r w:rsidRPr="002D34EB">
        <w:t>the completed WBPR appears as a well</w:t>
      </w:r>
      <w:r w:rsidRPr="002D34EB">
        <w:noBreakHyphen/>
        <w:t>keyed, interlocked layer with a gently undulating surface. The surface should not appear as a flat, paved finish, but equally there should not be any isolated protruding rocks. The intent is a stable surface where no individual rock is exposed to disproportionate flow forces</w:t>
      </w:r>
      <w:r w:rsidR="002A39D9">
        <w:t>;</w:t>
      </w:r>
    </w:p>
    <w:bookmarkEnd w:id="12"/>
    <w:p w14:paraId="1A5C2DD9" w14:textId="76CDFD6D" w:rsidR="00083702" w:rsidRPr="002D34EB" w:rsidRDefault="00083702" w:rsidP="00083702">
      <w:pPr>
        <w:pStyle w:val="ListBullet"/>
      </w:pPr>
      <w:r w:rsidRPr="002D34EB">
        <w:t>any top soil from site preparation has been spread over the upper bank</w:t>
      </w:r>
      <w:r w:rsidR="002A39D9">
        <w:t>;</w:t>
      </w:r>
    </w:p>
    <w:p w14:paraId="5D57A696" w14:textId="1EE40347" w:rsidR="00083702" w:rsidRPr="002D34EB" w:rsidRDefault="00083702" w:rsidP="00083702">
      <w:pPr>
        <w:pStyle w:val="ListBullet"/>
      </w:pPr>
      <w:r w:rsidRPr="002D34EB">
        <w:t>imported top soil material should comply with Melbourne Water</w:t>
      </w:r>
      <w:r w:rsidR="002D7D8C">
        <w:t>’s</w:t>
      </w:r>
      <w:r w:rsidRPr="002D34EB">
        <w:t xml:space="preserve"> </w:t>
      </w:r>
      <w:hyperlink r:id="rId18" w:history="1">
        <w:r w:rsidRPr="002D34EB">
          <w:rPr>
            <w:rStyle w:val="Hyperlink"/>
          </w:rPr>
          <w:t>specifications for soils and landscaping of constructed Melbourne Water Assets</w:t>
        </w:r>
      </w:hyperlink>
      <w:r w:rsidR="002A39D9">
        <w:t>;</w:t>
      </w:r>
    </w:p>
    <w:p w14:paraId="069EB0A5" w14:textId="77777777" w:rsidR="00083702" w:rsidRPr="002D34EB" w:rsidRDefault="00083702" w:rsidP="00083702">
      <w:pPr>
        <w:pStyle w:val="ListBullet"/>
      </w:pPr>
      <w:r w:rsidRPr="002D34EB">
        <w:t>planning is underway for the revegetation of the upper bank.</w:t>
      </w:r>
    </w:p>
    <w:p w14:paraId="10EB6FDA" w14:textId="77777777" w:rsidR="00083702" w:rsidRPr="002D34EB" w:rsidRDefault="00083702" w:rsidP="00083702">
      <w:pPr>
        <w:pStyle w:val="BodyText"/>
      </w:pPr>
    </w:p>
    <w:p w14:paraId="06D7AD70" w14:textId="77777777" w:rsidR="00B85E09" w:rsidRPr="00A17949" w:rsidRDefault="00B85E09" w:rsidP="00B85E09">
      <w:pPr>
        <w:pStyle w:val="BodyText"/>
      </w:pPr>
    </w:p>
    <w:p w14:paraId="126E9D4C" w14:textId="77777777" w:rsidR="002A39D9" w:rsidRDefault="002A39D9" w:rsidP="0084505B">
      <w:pPr>
        <w:pStyle w:val="Heading1"/>
        <w:sectPr w:rsidR="002A39D9" w:rsidSect="001D1DD7">
          <w:pgSz w:w="11906" w:h="16838" w:code="9"/>
          <w:pgMar w:top="1134" w:right="1134" w:bottom="1134" w:left="1134" w:header="283" w:footer="283" w:gutter="0"/>
          <w:cols w:space="708"/>
          <w:docGrid w:linePitch="360"/>
        </w:sectPr>
      </w:pPr>
      <w:bookmarkStart w:id="13" w:name="_Toc511213807"/>
      <w:bookmarkStart w:id="14" w:name="_Toc512348214"/>
      <w:bookmarkStart w:id="15" w:name="_Toc519767705"/>
      <w:bookmarkStart w:id="16" w:name="_Toc441074694"/>
      <w:bookmarkStart w:id="17" w:name="_Toc236386075"/>
      <w:bookmarkEnd w:id="1"/>
      <w:bookmarkEnd w:id="2"/>
      <w:bookmarkEnd w:id="3"/>
    </w:p>
    <w:p w14:paraId="538D8045" w14:textId="77777777" w:rsidR="0084505B" w:rsidRPr="00DD6E31" w:rsidRDefault="0084505B" w:rsidP="0084505B">
      <w:pPr>
        <w:pStyle w:val="Heading1"/>
      </w:pPr>
      <w:r>
        <w:lastRenderedPageBreak/>
        <w:t>References</w:t>
      </w:r>
      <w:bookmarkEnd w:id="17"/>
    </w:p>
    <w:tbl>
      <w:tblPr>
        <w:tblStyle w:val="MWTableGrid"/>
        <w:tblW w:w="5000" w:type="pct"/>
        <w:tblLayout w:type="fixed"/>
        <w:tblLook w:val="0420" w:firstRow="1" w:lastRow="0" w:firstColumn="0" w:lastColumn="0" w:noHBand="0" w:noVBand="1"/>
        <w:tblDescription w:val="A set of references that the author has cited in the document."/>
      </w:tblPr>
      <w:tblGrid>
        <w:gridCol w:w="9628"/>
      </w:tblGrid>
      <w:tr w:rsidR="005E3B22" w14:paraId="59FB1F72" w14:textId="77777777" w:rsidTr="0084505B">
        <w:trPr>
          <w:cnfStyle w:val="100000000000" w:firstRow="1" w:lastRow="0" w:firstColumn="0" w:lastColumn="0" w:oddVBand="0" w:evenVBand="0" w:oddHBand="0" w:evenHBand="0" w:firstRowFirstColumn="0" w:firstRowLastColumn="0" w:lastRowFirstColumn="0" w:lastRowLastColumn="0"/>
          <w:cantSplit/>
        </w:trPr>
        <w:tc>
          <w:tcPr>
            <w:tcW w:w="5000" w:type="pct"/>
          </w:tcPr>
          <w:p w14:paraId="54339580" w14:textId="77777777" w:rsidR="005E3B22" w:rsidRDefault="005E3B22" w:rsidP="006C6960">
            <w:pPr>
              <w:pStyle w:val="TableHeading"/>
            </w:pPr>
            <w:r>
              <w:t>Document title</w:t>
            </w:r>
          </w:p>
        </w:tc>
      </w:tr>
      <w:tr w:rsidR="005E3B22" w14:paraId="1827A39E" w14:textId="77777777" w:rsidTr="0084505B">
        <w:trPr>
          <w:cantSplit/>
        </w:trPr>
        <w:tc>
          <w:tcPr>
            <w:tcW w:w="5000" w:type="pct"/>
          </w:tcPr>
          <w:p w14:paraId="11F2515A" w14:textId="77777777" w:rsidR="005E3B22" w:rsidRDefault="005E3B22" w:rsidP="006C6960">
            <w:hyperlink r:id="rId19" w:history="1">
              <w:r w:rsidRPr="00A17949">
                <w:rPr>
                  <w:rStyle w:val="Hyperlink"/>
                </w:rPr>
                <w:t>Constructed Wate</w:t>
              </w:r>
              <w:r w:rsidRPr="00A17949">
                <w:rPr>
                  <w:rStyle w:val="Hyperlink"/>
                </w:rPr>
                <w:t>r</w:t>
              </w:r>
              <w:r w:rsidRPr="00A17949">
                <w:rPr>
                  <w:rStyle w:val="Hyperlink"/>
                </w:rPr>
                <w:t>way Design Manual</w:t>
              </w:r>
            </w:hyperlink>
          </w:p>
        </w:tc>
      </w:tr>
      <w:tr w:rsidR="005E3B22" w14:paraId="37740305" w14:textId="77777777" w:rsidTr="0084505B">
        <w:trPr>
          <w:cnfStyle w:val="000000010000" w:firstRow="0" w:lastRow="0" w:firstColumn="0" w:lastColumn="0" w:oddVBand="0" w:evenVBand="0" w:oddHBand="0" w:evenHBand="1" w:firstRowFirstColumn="0" w:firstRowLastColumn="0" w:lastRowFirstColumn="0" w:lastRowLastColumn="0"/>
          <w:cantSplit/>
        </w:trPr>
        <w:tc>
          <w:tcPr>
            <w:tcW w:w="5000" w:type="pct"/>
          </w:tcPr>
          <w:p w14:paraId="43BCA789" w14:textId="77777777" w:rsidR="005E3B22" w:rsidRDefault="005E3B22" w:rsidP="006C6960">
            <w:hyperlink r:id="rId20" w:history="1">
              <w:r>
                <w:rPr>
                  <w:rStyle w:val="Hyperlink"/>
                </w:rPr>
                <w:t>Specifications for soils and landscaping of constructed Melbourne Water assets</w:t>
              </w:r>
            </w:hyperlink>
          </w:p>
        </w:tc>
      </w:tr>
      <w:tr w:rsidR="005E3B22" w14:paraId="5E70AD5A" w14:textId="77777777" w:rsidTr="0084505B">
        <w:trPr>
          <w:cantSplit/>
        </w:trPr>
        <w:tc>
          <w:tcPr>
            <w:tcW w:w="5000" w:type="pct"/>
          </w:tcPr>
          <w:p w14:paraId="78A49EE5" w14:textId="2C5E8E57" w:rsidR="005E3B22" w:rsidRDefault="005E3B22" w:rsidP="0084505B">
            <w:hyperlink r:id="rId21" w:history="1">
              <w:r w:rsidRPr="00A17949">
                <w:rPr>
                  <w:rStyle w:val="Hyperlink"/>
                </w:rPr>
                <w:t xml:space="preserve">Technical </w:t>
              </w:r>
              <w:r w:rsidRPr="00A17949">
                <w:rPr>
                  <w:rStyle w:val="Hyperlink"/>
                </w:rPr>
                <w:t>G</w:t>
              </w:r>
              <w:r w:rsidRPr="00A17949">
                <w:rPr>
                  <w:rStyle w:val="Hyperlink"/>
                </w:rPr>
                <w:t>uidelines for Waterway Management</w:t>
              </w:r>
            </w:hyperlink>
            <w:r w:rsidRPr="00A17949">
              <w:t xml:space="preserve"> (DEECA</w:t>
            </w:r>
            <w:r w:rsidR="002D7D8C">
              <w:t>,</w:t>
            </w:r>
            <w:r w:rsidRPr="00A17949">
              <w:t xml:space="preserve"> 2024)</w:t>
            </w:r>
          </w:p>
        </w:tc>
      </w:tr>
    </w:tbl>
    <w:bookmarkEnd w:id="16" w:displacedByCustomXml="next"/>
    <w:bookmarkEnd w:id="15" w:displacedByCustomXml="next"/>
    <w:bookmarkEnd w:id="14" w:displacedByCustomXml="next"/>
    <w:bookmarkEnd w:id="13" w:displacedByCustomXml="next"/>
    <w:bookmarkStart w:id="18" w:name="_Toc236386076" w:displacedByCustomXml="next"/>
    <w:sdt>
      <w:sdtPr>
        <w:id w:val="96373351"/>
        <w:lock w:val="sdtContentLocked"/>
        <w:placeholder>
          <w:docPart w:val="9509E79ECDF147338EADEDB9A4E40AFF"/>
        </w:placeholder>
        <w:showingPlcHdr/>
      </w:sdtPr>
      <w:sdtContent>
        <w:p w14:paraId="7275F4B0" w14:textId="77777777" w:rsidR="00190149" w:rsidRPr="00EF585C" w:rsidRDefault="00EF585C" w:rsidP="00EF585C">
          <w:pPr>
            <w:pStyle w:val="Heading1"/>
          </w:pPr>
          <w:r w:rsidRPr="00EF585C">
            <w:t xml:space="preserve">Document History </w:t>
          </w:r>
        </w:p>
      </w:sdtContent>
    </w:sdt>
    <w:bookmarkEnd w:id="18" w:displacedByCustomXml="prev"/>
    <w:tbl>
      <w:tblPr>
        <w:tblStyle w:val="MWTableGrid"/>
        <w:tblW w:w="5000" w:type="pct"/>
        <w:tblLook w:val="04A0" w:firstRow="1" w:lastRow="0" w:firstColumn="1" w:lastColumn="0" w:noHBand="0" w:noVBand="1"/>
        <w:tblDescription w:val="Document version history."/>
      </w:tblPr>
      <w:tblGrid>
        <w:gridCol w:w="1207"/>
        <w:gridCol w:w="2499"/>
        <w:gridCol w:w="1250"/>
        <w:gridCol w:w="4672"/>
      </w:tblGrid>
      <w:tr w:rsidR="00FE3D6F" w:rsidRPr="00DB352E" w14:paraId="014B1A2D" w14:textId="77777777" w:rsidTr="00FE3D6F">
        <w:trPr>
          <w:cnfStyle w:val="100000000000" w:firstRow="1" w:lastRow="0" w:firstColumn="0" w:lastColumn="0" w:oddVBand="0" w:evenVBand="0" w:oddHBand="0" w:evenHBand="0" w:firstRowFirstColumn="0" w:firstRowLastColumn="0" w:lastRowFirstColumn="0" w:lastRowLastColumn="0"/>
        </w:trPr>
        <w:tc>
          <w:tcPr>
            <w:tcW w:w="627" w:type="pct"/>
          </w:tcPr>
          <w:p w14:paraId="32390677" w14:textId="77777777" w:rsidR="00190149" w:rsidRPr="00DB352E" w:rsidRDefault="00190149" w:rsidP="00FE3D6F">
            <w:pPr>
              <w:pStyle w:val="TableHeading"/>
            </w:pPr>
            <w:bookmarkStart w:id="19" w:name="_VersionTableMarker"/>
            <w:bookmarkEnd w:id="19"/>
            <w:r w:rsidRPr="00DB352E">
              <w:t>Date</w:t>
            </w:r>
          </w:p>
        </w:tc>
        <w:tc>
          <w:tcPr>
            <w:tcW w:w="1298" w:type="pct"/>
          </w:tcPr>
          <w:p w14:paraId="50B9C6E4" w14:textId="77777777" w:rsidR="00190149" w:rsidRPr="00DB352E" w:rsidRDefault="00190149" w:rsidP="00FE3D6F">
            <w:pPr>
              <w:pStyle w:val="TableHeading"/>
            </w:pPr>
            <w:r w:rsidRPr="00DB352E">
              <w:t>Reviewed/</w:t>
            </w:r>
          </w:p>
          <w:p w14:paraId="020FF37F" w14:textId="77777777" w:rsidR="00190149" w:rsidRPr="00DB352E" w:rsidRDefault="00190149" w:rsidP="00FE3D6F">
            <w:pPr>
              <w:pStyle w:val="TableHeading"/>
            </w:pPr>
            <w:r w:rsidRPr="00DB352E">
              <w:t>Actioned By</w:t>
            </w:r>
          </w:p>
        </w:tc>
        <w:tc>
          <w:tcPr>
            <w:tcW w:w="649" w:type="pct"/>
          </w:tcPr>
          <w:p w14:paraId="38FCFA5F" w14:textId="77777777" w:rsidR="00190149" w:rsidRPr="00DB352E" w:rsidRDefault="00190149" w:rsidP="00FE3D6F">
            <w:pPr>
              <w:pStyle w:val="TableHeading"/>
            </w:pPr>
            <w:r w:rsidRPr="00DB352E">
              <w:t>Version</w:t>
            </w:r>
          </w:p>
        </w:tc>
        <w:tc>
          <w:tcPr>
            <w:tcW w:w="2426" w:type="pct"/>
          </w:tcPr>
          <w:p w14:paraId="5C1DE0EF" w14:textId="77777777" w:rsidR="00190149" w:rsidRPr="00DB352E" w:rsidRDefault="00190149" w:rsidP="00FE3D6F">
            <w:pPr>
              <w:pStyle w:val="TableHeading"/>
            </w:pPr>
            <w:r w:rsidRPr="00DB352E">
              <w:t>Action</w:t>
            </w:r>
          </w:p>
        </w:tc>
      </w:tr>
      <w:tr w:rsidR="00A454A6" w:rsidRPr="00DB352E" w14:paraId="07FB0F4C" w14:textId="77777777" w:rsidTr="00FE3D6F">
        <w:tc>
          <w:tcPr>
            <w:tcW w:w="627" w:type="pct"/>
          </w:tcPr>
          <w:p w14:paraId="3937F2A9" w14:textId="37C8D76C" w:rsidR="00190149" w:rsidRPr="00DB352E" w:rsidRDefault="00AB799A" w:rsidP="00FE3D6F">
            <w:pPr>
              <w:pStyle w:val="TableText"/>
            </w:pPr>
            <w:r>
              <w:t>August 2026</w:t>
            </w:r>
          </w:p>
        </w:tc>
        <w:tc>
          <w:tcPr>
            <w:tcW w:w="1298" w:type="pct"/>
          </w:tcPr>
          <w:p w14:paraId="32650DB8" w14:textId="2EFD24C0" w:rsidR="00190149" w:rsidRPr="00DB352E" w:rsidRDefault="00AB799A" w:rsidP="00FE3D6F">
            <w:pPr>
              <w:pStyle w:val="TableText"/>
            </w:pPr>
            <w:r>
              <w:t>Asset Manager, Service Enablement</w:t>
            </w:r>
          </w:p>
        </w:tc>
        <w:tc>
          <w:tcPr>
            <w:tcW w:w="649" w:type="pct"/>
          </w:tcPr>
          <w:p w14:paraId="69CC265B" w14:textId="40779D69" w:rsidR="00190149" w:rsidRPr="00DB352E" w:rsidRDefault="00AB799A" w:rsidP="00FE3D6F">
            <w:pPr>
              <w:pStyle w:val="TableText"/>
            </w:pPr>
            <w:r>
              <w:t>1</w:t>
            </w:r>
          </w:p>
        </w:tc>
        <w:tc>
          <w:tcPr>
            <w:tcW w:w="2426" w:type="pct"/>
          </w:tcPr>
          <w:p w14:paraId="57E85B15" w14:textId="34001A24" w:rsidR="00190149" w:rsidRPr="00DB352E" w:rsidRDefault="004116D5" w:rsidP="00FE3D6F">
            <w:pPr>
              <w:pStyle w:val="TableText"/>
            </w:pPr>
            <w:r>
              <w:t xml:space="preserve">First published version. </w:t>
            </w:r>
          </w:p>
        </w:tc>
      </w:tr>
    </w:tbl>
    <w:p w14:paraId="458681D8" w14:textId="77777777" w:rsidR="00B62B90" w:rsidRDefault="00B62B90" w:rsidP="0021156C">
      <w:pPr>
        <w:pStyle w:val="BodyText"/>
      </w:pPr>
    </w:p>
    <w:sectPr w:rsidR="00B62B90" w:rsidSect="001D1DD7">
      <w:pgSz w:w="11906" w:h="16838" w:code="9"/>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B39B" w14:textId="77777777" w:rsidR="00D02AC1" w:rsidRDefault="00D02AC1" w:rsidP="00256624">
      <w:r>
        <w:separator/>
      </w:r>
    </w:p>
    <w:p w14:paraId="767C03FE" w14:textId="77777777" w:rsidR="00D02AC1" w:rsidRDefault="00D02AC1"/>
  </w:endnote>
  <w:endnote w:type="continuationSeparator" w:id="0">
    <w:p w14:paraId="61AD1B91" w14:textId="77777777" w:rsidR="00D02AC1" w:rsidRDefault="00D02AC1" w:rsidP="00256624">
      <w:r>
        <w:continuationSeparator/>
      </w:r>
    </w:p>
    <w:p w14:paraId="4907848F" w14:textId="77777777" w:rsidR="00D02AC1" w:rsidRDefault="00D02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7D18" w14:textId="77777777" w:rsidR="005B4D8D" w:rsidRDefault="005B4D8D" w:rsidP="001D1DD7">
    <w:pPr>
      <w:pStyle w:val="FooterLine"/>
    </w:pPr>
  </w:p>
  <w:p w14:paraId="0995CD06" w14:textId="01331968" w:rsidR="005B4D8D" w:rsidRDefault="005B4D8D" w:rsidP="001D1DD7">
    <w:pPr>
      <w:pStyle w:val="FooterRight"/>
      <w:framePr w:wrap="around"/>
    </w:pPr>
    <w:r>
      <w:t xml:space="preserve">Doc ID: </w:t>
    </w:r>
    <w:sdt>
      <w:sdtPr>
        <w:alias w:val="DocID"/>
        <w:id w:val="-1153447383"/>
        <w:lock w:val="sdtContentLocked"/>
        <w:placeholder>
          <w:docPart w:val="61B963B5F5234B1C9BB34DF2351DA4B0"/>
        </w:placeholder>
      </w:sdtPr>
      <w:sdtContent>
        <w:fldSimple w:instr=" DOCPROPERTY  DocID  \* MERGEFORMAT ">
          <w:r w:rsidR="00A17321">
            <w:t>InfloDocID</w:t>
          </w:r>
        </w:fldSimple>
      </w:sdtContent>
    </w:sdt>
  </w:p>
  <w:p w14:paraId="52E727B6" w14:textId="77777777" w:rsidR="005B4D8D" w:rsidRDefault="005B4D8D" w:rsidP="001D1DD7">
    <w:pPr>
      <w:pStyle w:val="FooterRight"/>
      <w:framePr w:wrap="around"/>
    </w:pPr>
    <w:r>
      <w:t xml:space="preserve">Page </w:t>
    </w:r>
    <w:r>
      <w:fldChar w:fldCharType="begin"/>
    </w:r>
    <w:r>
      <w:instrText xml:space="preserve"> PAGE \* MERGEFORMAT </w:instrText>
    </w:r>
    <w:r>
      <w:fldChar w:fldCharType="separate"/>
    </w:r>
    <w:r w:rsidR="00C43D77">
      <w:t>1</w:t>
    </w:r>
    <w:r>
      <w:fldChar w:fldCharType="end"/>
    </w:r>
    <w:r>
      <w:t xml:space="preserve"> of </w:t>
    </w:r>
    <w:fldSimple w:instr=" NUMPAGES \* MERGEFORMAT ">
      <w:r w:rsidR="00C43D77">
        <w:t>3</w:t>
      </w:r>
    </w:fldSimple>
  </w:p>
  <w:p w14:paraId="08EB445E" w14:textId="75A10522" w:rsidR="005B4D8D" w:rsidRDefault="005B4D8D" w:rsidP="001D1DD7">
    <w:pPr>
      <w:pStyle w:val="FooterRight"/>
      <w:framePr w:wrap="around"/>
    </w:pPr>
    <w:r>
      <w:t xml:space="preserve">Version: </w:t>
    </w:r>
    <w:sdt>
      <w:sdtPr>
        <w:alias w:val="Version"/>
        <w:id w:val="872356396"/>
        <w:lock w:val="sdtContentLocked"/>
        <w:placeholder>
          <w:docPart w:val="61B963B5F5234B1C9BB34DF2351DA4B0"/>
        </w:placeholder>
      </w:sdtPr>
      <w:sdtContent>
        <w:r>
          <w:fldChar w:fldCharType="begin"/>
        </w:r>
        <w:r>
          <w:instrText xml:space="preserve"> IF  </w:instrText>
        </w:r>
        <w:fldSimple w:instr=" DocVariable Version  \* MERGEFORMAT ">
          <w:r w:rsidR="00A17321">
            <w:instrText>1</w:instrText>
          </w:r>
        </w:fldSimple>
        <w:r>
          <w:instrText xml:space="preserve"> &lt;&gt; "Error*" </w:instrText>
        </w:r>
        <w:fldSimple w:instr=" DocVariable Version  \* MERGEFORMAT ">
          <w:r w:rsidR="00A17321">
            <w:instrText>1</w:instrText>
          </w:r>
        </w:fldSimple>
        <w:r>
          <w:fldChar w:fldCharType="separate"/>
        </w:r>
        <w:r w:rsidR="00A17321">
          <w:t>1</w:t>
        </w:r>
        <w:r>
          <w:fldChar w:fldCharType="end"/>
        </w:r>
      </w:sdtContent>
    </w:sdt>
  </w:p>
  <w:p w14:paraId="44AA760E" w14:textId="3D3990C1" w:rsidR="005B4D8D" w:rsidRDefault="005B4D8D" w:rsidP="001D1DD7">
    <w:pPr>
      <w:pStyle w:val="FooterRight"/>
      <w:framePr w:wrap="around"/>
    </w:pPr>
    <w:r>
      <w:t xml:space="preserve">Date: </w:t>
    </w:r>
    <w:sdt>
      <w:sdtPr>
        <w:alias w:val="Date"/>
        <w:id w:val="-47539458"/>
        <w:lock w:val="sdtContentLocked"/>
        <w:placeholder>
          <w:docPart w:val="61B963B5F5234B1C9BB34DF2351DA4B0"/>
        </w:placeholder>
      </w:sdtPr>
      <w:sdtContent>
        <w:r>
          <w:fldChar w:fldCharType="begin"/>
        </w:r>
        <w:r>
          <w:instrText xml:space="preserve"> IF  </w:instrText>
        </w:r>
        <w:fldSimple w:instr=" DocVariable DateShort  \* MERGEFORMAT ">
          <w:r w:rsidR="00A17321">
            <w:instrText>08/2026</w:instrText>
          </w:r>
        </w:fldSimple>
        <w:r>
          <w:instrText xml:space="preserve"> &lt;&gt; "Error*" </w:instrText>
        </w:r>
        <w:fldSimple w:instr=" DocVariable DateShort  \* MERGEFORMAT ">
          <w:r w:rsidR="00A17321">
            <w:instrText>08/2026</w:instrText>
          </w:r>
        </w:fldSimple>
        <w:r>
          <w:fldChar w:fldCharType="separate"/>
        </w:r>
        <w:r w:rsidR="00A17321">
          <w:t>08/2026</w:t>
        </w:r>
        <w:r>
          <w:fldChar w:fldCharType="end"/>
        </w:r>
      </w:sdtContent>
    </w:sdt>
  </w:p>
  <w:p w14:paraId="5A7FE1DC" w14:textId="2E8C9FC9" w:rsidR="005B4D8D" w:rsidRDefault="005B4D8D" w:rsidP="001D1DD7">
    <w:pPr>
      <w:pStyle w:val="Footer"/>
    </w:pPr>
    <w:r>
      <w:t xml:space="preserve">Doc Name: </w:t>
    </w:r>
    <w:sdt>
      <w:sdtPr>
        <w:alias w:val="DocName"/>
        <w:id w:val="852697367"/>
        <w:lock w:val="sdtContentLocked"/>
        <w:placeholder>
          <w:docPart w:val="61B963B5F5234B1C9BB34DF2351DA4B0"/>
        </w:placeholder>
      </w:sdtPr>
      <w:sdtContent>
        <w:fldSimple w:instr=" DOCPROPERTY  DocName  \* MERGEFORMAT ">
          <w:r w:rsidR="00A17321">
            <w:t>AM GUI Waterway Bank Protection Rockwork Installation G</w:t>
          </w:r>
        </w:fldSimple>
      </w:sdtContent>
    </w:sdt>
    <w:r w:rsidR="002D7D8C">
      <w:t>uide</w:t>
    </w:r>
  </w:p>
  <w:p w14:paraId="7708888A" w14:textId="5635FB47" w:rsidR="005B4D8D" w:rsidRDefault="005B4D8D" w:rsidP="001D1DD7">
    <w:pPr>
      <w:pStyle w:val="Footer"/>
    </w:pPr>
    <w:r>
      <w:t xml:space="preserve">Author: </w:t>
    </w:r>
    <w:sdt>
      <w:sdtPr>
        <w:alias w:val="Author"/>
        <w:id w:val="-1679575043"/>
        <w:lock w:val="sdtContentLocked"/>
        <w:placeholder>
          <w:docPart w:val="61B963B5F5234B1C9BB34DF2351DA4B0"/>
        </w:placeholder>
      </w:sdtPr>
      <w:sdtContent>
        <w:r>
          <w:fldChar w:fldCharType="begin"/>
        </w:r>
        <w:r>
          <w:instrText xml:space="preserve"> IF  </w:instrText>
        </w:r>
        <w:fldSimple w:instr=" DocVariable Author  \* MERGEFORMAT ">
          <w:r w:rsidR="00A17321">
            <w:instrText>Asset Manager, Service Enablement</w:instrText>
          </w:r>
        </w:fldSimple>
        <w:r>
          <w:instrText xml:space="preserve"> &lt;&gt; "Error*" </w:instrText>
        </w:r>
        <w:fldSimple w:instr=" DocVariable Author  \* MERGEFORMAT ">
          <w:r w:rsidR="00A17321">
            <w:instrText>Asset Manager, Service Enablement</w:instrText>
          </w:r>
        </w:fldSimple>
        <w:r>
          <w:fldChar w:fldCharType="separate"/>
        </w:r>
        <w:r w:rsidR="00A17321">
          <w:t>Asset Manager, Service Enablement</w:t>
        </w:r>
        <w:r>
          <w:fldChar w:fldCharType="end"/>
        </w:r>
      </w:sdtContent>
    </w:sdt>
  </w:p>
  <w:p w14:paraId="1D6B0B40" w14:textId="6FF2A992" w:rsidR="005B4D8D" w:rsidRDefault="005B4D8D" w:rsidP="001D1DD7">
    <w:pPr>
      <w:pStyle w:val="Footer"/>
    </w:pPr>
    <w:r>
      <w:t xml:space="preserve">Approver: </w:t>
    </w:r>
    <w:sdt>
      <w:sdtPr>
        <w:alias w:val="Approver"/>
        <w:id w:val="-174351012"/>
        <w:lock w:val="sdtContentLocked"/>
        <w:placeholder>
          <w:docPart w:val="61B963B5F5234B1C9BB34DF2351DA4B0"/>
        </w:placeholder>
      </w:sdtPr>
      <w:sdtContent>
        <w:r>
          <w:fldChar w:fldCharType="begin"/>
        </w:r>
        <w:r>
          <w:instrText xml:space="preserve"> IF  </w:instrText>
        </w:r>
        <w:fldSimple w:instr=" DocVariable Approver  \* MERGEFORMAT ">
          <w:r w:rsidR="00A17321">
            <w:instrText>Manager, Service Enablement Healthy Waterways</w:instrText>
          </w:r>
        </w:fldSimple>
        <w:r>
          <w:instrText xml:space="preserve"> &lt;&gt; "Error*" </w:instrText>
        </w:r>
        <w:fldSimple w:instr=" DocVariable Approver  \* MERGEFORMAT ">
          <w:r w:rsidR="00A17321">
            <w:instrText>Manager, Service Enablement Healthy Waterways</w:instrText>
          </w:r>
        </w:fldSimple>
        <w:r>
          <w:fldChar w:fldCharType="separate"/>
        </w:r>
        <w:r w:rsidR="00A17321">
          <w:t>Manager, Service Enablement Healthy Waterways</w:t>
        </w:r>
        <w:r>
          <w:fldChar w:fldCharType="end"/>
        </w:r>
      </w:sdtContent>
    </w:sdt>
  </w:p>
  <w:p w14:paraId="2E9B4621" w14:textId="79B3874A" w:rsidR="000C0DEA" w:rsidRDefault="00000000" w:rsidP="000C0DEA">
    <w:pPr>
      <w:pStyle w:val="FooterRed"/>
      <w:framePr w:wrap="around"/>
    </w:pPr>
    <w:sdt>
      <w:sdtPr>
        <w:alias w:val="Sensitivity"/>
        <w:id w:val="-1405670809"/>
        <w:lock w:val="contentLocked"/>
        <w:placeholder/>
      </w:sdtPr>
      <w:sdtContent>
        <w:r w:rsidR="000C0DEA">
          <w:fldChar w:fldCharType="begin"/>
        </w:r>
        <w:r w:rsidR="000C0DEA">
          <w:instrText xml:space="preserve"> IF  </w:instrText>
        </w:r>
        <w:r w:rsidR="000C0DEA">
          <w:fldChar w:fldCharType="begin"/>
        </w:r>
        <w:r w:rsidR="000C0DEA">
          <w:instrText xml:space="preserve"> DocVariable Sensitivity \* MERGEFORMAT </w:instrText>
        </w:r>
        <w:r w:rsidR="000C0DEA">
          <w:fldChar w:fldCharType="separate"/>
        </w:r>
        <w:r w:rsidR="00A17321">
          <w:rPr>
            <w:b w:val="0"/>
            <w:bCs/>
            <w:lang w:val="en-US"/>
          </w:rPr>
          <w:instrText>Error! No document variable supplied.</w:instrText>
        </w:r>
        <w:r w:rsidR="000C0DEA">
          <w:fldChar w:fldCharType="end"/>
        </w:r>
        <w:r w:rsidR="000C0DEA">
          <w:instrText xml:space="preserve"> &lt;&gt; "Error*" </w:instrText>
        </w:r>
        <w:fldSimple w:instr=" DocVariable Sensitivity  \* MERGEFORMAT ">
          <w:r w:rsidR="000C0DEA">
            <w:instrText>OFFICIAL</w:instrText>
          </w:r>
        </w:fldSimple>
        <w:r w:rsidR="00A17321">
          <w:fldChar w:fldCharType="separate"/>
        </w:r>
        <w:r w:rsidR="000C0DEA">
          <w:fldChar w:fldCharType="end"/>
        </w:r>
      </w:sdtContent>
    </w:sdt>
  </w:p>
  <w:bookmarkStart w:id="8" w:name="FooterCCStart" w:displacedByCustomXml="next"/>
  <w:bookmarkEnd w:id="8" w:displacedByCustomXml="next"/>
  <w:sdt>
    <w:sdtPr>
      <w:rPr>
        <w:rStyle w:val="FooterBold"/>
      </w:rPr>
      <w:alias w:val="Controlled"/>
      <w:id w:val="1454062948"/>
      <w:lock w:val="sdtContentLocked"/>
      <w:placeholder>
        <w:docPart w:val="61B963B5F5234B1C9BB34DF2351DA4B0"/>
      </w:placeholder>
    </w:sdtPr>
    <w:sdtContent>
      <w:p w14:paraId="15DE3C74" w14:textId="77777777" w:rsidR="005B4D8D" w:rsidRPr="001D1DD7" w:rsidRDefault="005B4D8D" w:rsidP="001D1DD7">
        <w:pPr>
          <w:pStyle w:val="Footer"/>
        </w:pPr>
        <w:r>
          <w:rPr>
            <w:rStyle w:val="FooterBold"/>
          </w:rPr>
          <w:t>Document uncontrolled if printed</w:t>
        </w:r>
      </w:p>
      <w:bookmarkStart w:id="9" w:name="FooterCCEnd" w:displacedByCustomXml="next"/>
      <w:bookmarkEnd w:id="9"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00494" w14:textId="77777777" w:rsidR="00D02AC1" w:rsidRDefault="00D02AC1" w:rsidP="00256624">
      <w:r>
        <w:separator/>
      </w:r>
    </w:p>
    <w:p w14:paraId="3E4C978E" w14:textId="77777777" w:rsidR="00D02AC1" w:rsidRDefault="00D02AC1"/>
  </w:footnote>
  <w:footnote w:type="continuationSeparator" w:id="0">
    <w:p w14:paraId="236051CB" w14:textId="77777777" w:rsidR="00D02AC1" w:rsidRDefault="00D02AC1" w:rsidP="00256624">
      <w:r>
        <w:continuationSeparator/>
      </w:r>
    </w:p>
    <w:p w14:paraId="412E9942" w14:textId="77777777" w:rsidR="00D02AC1" w:rsidRDefault="00D02AC1"/>
  </w:footnote>
  <w:footnote w:id="1">
    <w:p w14:paraId="332EC3BB" w14:textId="38206E96" w:rsidR="00083702" w:rsidRDefault="00083702" w:rsidP="00083702">
      <w:pPr>
        <w:pStyle w:val="FootnoteText"/>
      </w:pPr>
      <w:r w:rsidRPr="000610FC">
        <w:rPr>
          <w:rStyle w:val="FootnoteReference"/>
        </w:rPr>
        <w:footnoteRef/>
      </w:r>
      <w:r w:rsidRPr="000610FC">
        <w:rPr>
          <w:rStyle w:val="FootnoteReference"/>
        </w:rPr>
        <w:t xml:space="preserve"> </w:t>
      </w:r>
      <w:r w:rsidRPr="00E6653B">
        <w:t>Technical Guidelines for Waterway Management (DEECA</w:t>
      </w:r>
      <w:r w:rsidR="000E74DA">
        <w:t>,</w:t>
      </w:r>
      <w:r w:rsidRPr="00E6653B">
        <w:t xml:space="preserve"> 2024).</w:t>
      </w:r>
    </w:p>
  </w:footnote>
  <w:footnote w:id="2">
    <w:p w14:paraId="2417A5FE" w14:textId="77777777" w:rsidR="00083702" w:rsidRPr="007B6CAB" w:rsidRDefault="00083702" w:rsidP="00083702">
      <w:pPr>
        <w:pStyle w:val="FootnoteText"/>
      </w:pPr>
      <w:r w:rsidRPr="000610FC">
        <w:rPr>
          <w:rStyle w:val="FootnoteReference"/>
        </w:rPr>
        <w:footnoteRef/>
      </w:r>
      <w:r w:rsidRPr="000610FC">
        <w:rPr>
          <w:rStyle w:val="FootnoteReference"/>
        </w:rPr>
        <w:t xml:space="preserve"> </w:t>
      </w:r>
      <w:r w:rsidRPr="007B6CAB">
        <w:t>A D</w:t>
      </w:r>
      <w:r w:rsidRPr="007B6CAB">
        <w:rPr>
          <w:vertAlign w:val="subscript"/>
        </w:rPr>
        <w:t>50</w:t>
      </w:r>
      <w:r w:rsidRPr="007B6CAB">
        <w:t xml:space="preserve"> rock size is defined as being the size of rock in a rock mix where 50% of all rock in the mix (by weight) is larger than it and 50% (by weight) is smaller than it.</w:t>
      </w:r>
    </w:p>
  </w:footnote>
  <w:footnote w:id="3">
    <w:p w14:paraId="3A47B892" w14:textId="77777777" w:rsidR="00083702" w:rsidRDefault="00083702" w:rsidP="00083702">
      <w:pPr>
        <w:pStyle w:val="FootnoteText"/>
      </w:pPr>
      <w:r w:rsidRPr="000610FC">
        <w:rPr>
          <w:rStyle w:val="FootnoteReference"/>
        </w:rPr>
        <w:footnoteRef/>
      </w:r>
      <w:r w:rsidRPr="000610FC">
        <w:rPr>
          <w:rStyle w:val="FootnoteReference"/>
        </w:rPr>
        <w:t xml:space="preserve"> </w:t>
      </w:r>
      <w:r>
        <w:t xml:space="preserve">A shelf of rock at the toe of the WBPR that will fall into place if scour occurs. </w:t>
      </w:r>
    </w:p>
  </w:footnote>
  <w:footnote w:id="4">
    <w:p w14:paraId="6C8094D3" w14:textId="77777777" w:rsidR="00083702" w:rsidRPr="00957AA0" w:rsidRDefault="00083702" w:rsidP="00083702">
      <w:pPr>
        <w:pStyle w:val="FootnoteText"/>
        <w:rPr>
          <w:sz w:val="20"/>
          <w:szCs w:val="20"/>
        </w:rPr>
      </w:pPr>
      <w:r w:rsidRPr="000610FC">
        <w:rPr>
          <w:rStyle w:val="FootnoteReference"/>
        </w:rPr>
        <w:footnoteRef/>
      </w:r>
      <w:r w:rsidRPr="000610FC">
        <w:rPr>
          <w:rStyle w:val="FootnoteReference"/>
        </w:rPr>
        <w:t xml:space="preserve"> </w:t>
      </w:r>
      <w:r w:rsidRPr="00957AA0">
        <w:t>Riprap. Guidelines for the Design of River Bank Stability and Protection using RIP-RAP (Keller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CD36" w14:textId="0733A702" w:rsidR="009960EC" w:rsidRDefault="00AB799A">
    <w:pPr>
      <w:pStyle w:val="Header"/>
    </w:pPr>
    <w:r>
      <w:rPr>
        <w:noProof/>
      </w:rPr>
      <mc:AlternateContent>
        <mc:Choice Requires="wps">
          <w:drawing>
            <wp:anchor distT="0" distB="0" distL="0" distR="0" simplePos="0" relativeHeight="251659264" behindDoc="0" locked="0" layoutInCell="1" allowOverlap="1" wp14:anchorId="639AA641" wp14:editId="3F38ECC2">
              <wp:simplePos x="635" y="635"/>
              <wp:positionH relativeFrom="page">
                <wp:align>center</wp:align>
              </wp:positionH>
              <wp:positionV relativeFrom="page">
                <wp:align>top</wp:align>
              </wp:positionV>
              <wp:extent cx="726440" cy="407670"/>
              <wp:effectExtent l="0" t="0" r="16510" b="11430"/>
              <wp:wrapNone/>
              <wp:docPr id="13701698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5022863C" w14:textId="578479CC"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9AA641"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fill o:detectmouseclick="t"/>
              <v:textbox style="mso-fit-shape-to-text:t" inset="0,15pt,0,0">
                <w:txbxContent>
                  <w:p w14:paraId="5022863C" w14:textId="578479CC"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9270" w14:textId="727983E0" w:rsidR="00B63741" w:rsidRDefault="00AB799A" w:rsidP="00B63741">
    <w:pPr>
      <w:pStyle w:val="HeaderSLAnchor"/>
    </w:pPr>
    <w:r>
      <w:rPr>
        <w:noProof/>
      </w:rPr>
      <mc:AlternateContent>
        <mc:Choice Requires="wps">
          <w:drawing>
            <wp:anchor distT="0" distB="0" distL="0" distR="0" simplePos="0" relativeHeight="251660288" behindDoc="0" locked="0" layoutInCell="1" allowOverlap="1" wp14:anchorId="3AC52A27" wp14:editId="381BB8AB">
              <wp:simplePos x="724205" y="182880"/>
              <wp:positionH relativeFrom="page">
                <wp:align>center</wp:align>
              </wp:positionH>
              <wp:positionV relativeFrom="page">
                <wp:align>top</wp:align>
              </wp:positionV>
              <wp:extent cx="726440" cy="407670"/>
              <wp:effectExtent l="0" t="0" r="16510" b="11430"/>
              <wp:wrapNone/>
              <wp:docPr id="1018934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2AF93AC0" w14:textId="364FA647"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52A27"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fill o:detectmouseclick="t"/>
              <v:textbox style="mso-fit-shape-to-text:t" inset="0,15pt,0,0">
                <w:txbxContent>
                  <w:p w14:paraId="2AF93AC0" w14:textId="364FA647"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v:textbox>
              <w10:wrap anchorx="page" anchory="page"/>
            </v:shape>
          </w:pict>
        </mc:Fallback>
      </mc:AlternateContent>
    </w:r>
  </w:p>
  <w:p w14:paraId="2E26B5AB" w14:textId="77777777" w:rsidR="005B4D8D" w:rsidRDefault="005B4D8D" w:rsidP="00B63741">
    <w:pPr>
      <w:pStyle w:val="HeaderLogo"/>
      <w:framePr w:wrap="around"/>
    </w:pPr>
    <w:r w:rsidRPr="00441DAC">
      <w:drawing>
        <wp:inline distT="0" distB="0" distL="0" distR="0" wp14:anchorId="07FD6E06" wp14:editId="268B5D27">
          <wp:extent cx="1761865" cy="378000"/>
          <wp:effectExtent l="0" t="0" r="0" b="3175"/>
          <wp:docPr id="1983693721" name="Melbourne Water" descr="Melbourne Water Enhancing Life and Liv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1865" cy="378000"/>
                  </a:xfrm>
                  <a:prstGeom prst="rect">
                    <a:avLst/>
                  </a:prstGeom>
                </pic:spPr>
              </pic:pic>
            </a:graphicData>
          </a:graphic>
        </wp:inline>
      </w:drawing>
    </w:r>
  </w:p>
  <w:sdt>
    <w:sdtPr>
      <w:rPr>
        <w:sz w:val="24"/>
        <w:szCs w:val="24"/>
      </w:rPr>
      <w:alias w:val="Title"/>
      <w:id w:val="-532651687"/>
      <w:lock w:val="sdtLocked"/>
      <w:placeholder>
        <w:docPart w:val="61B963B5F5234B1C9BB34DF2351DA4B0"/>
      </w:placeholder>
      <w:dataBinding w:xpath="/ns1:coreProperties[1]/ns0:title[1]" w:storeItemID="{6C3C8BC8-F283-45AE-878A-BAB7291924A1}"/>
      <w:text/>
    </w:sdtPr>
    <w:sdtContent>
      <w:p w14:paraId="1E1438F0" w14:textId="6C834F8E" w:rsidR="005B4D8D" w:rsidRPr="00A17321" w:rsidRDefault="00A17321" w:rsidP="001D1DD7">
        <w:pPr>
          <w:pStyle w:val="Headertitle"/>
          <w:rPr>
            <w:sz w:val="24"/>
            <w:szCs w:val="24"/>
          </w:rPr>
        </w:pPr>
        <w:r w:rsidRPr="00A17321">
          <w:rPr>
            <w:sz w:val="24"/>
            <w:szCs w:val="24"/>
          </w:rPr>
          <w:t>Waterway Bank Protection Rockwork Installation Guide</w:t>
        </w:r>
      </w:p>
    </w:sdtContent>
  </w:sdt>
  <w:sdt>
    <w:sdtPr>
      <w:alias w:val="Document Type"/>
      <w:tag w:val="Document Type"/>
      <w:id w:val="-1239861883"/>
      <w:placeholder/>
      <w:dataBinding w:xpath="/ns1:coreProperties[1]/ns1:category[1]" w:storeItemID="{6C3C8BC8-F283-45AE-878A-BAB7291924A1}"/>
      <w:dropDownList w:lastValue="Guideline">
        <w:listItem w:displayText="Charter" w:value="Charter"/>
        <w:listItem w:displayText="Framework" w:value="Framework"/>
        <w:listItem w:displayText="Guideline" w:value="Guideline"/>
        <w:listItem w:displayText="Non Board Policy" w:value="Non Board Policy"/>
        <w:listItem w:displayText="Procedure" w:value="Procedure"/>
        <w:listItem w:displayText="Standard" w:value="Standard"/>
        <w:listItem w:displayText="Strategy" w:value="Strategy"/>
        <w:listItem w:displayText="Standard Operating Procedure" w:value="Standard Operating Procedure"/>
        <w:listItem w:displayText="Standard Isolation Procedure" w:value="Standard Isolation Procedure"/>
        <w:listItem w:displayText="Work Instruction" w:value="Work Instruction"/>
      </w:dropDownList>
    </w:sdtPr>
    <w:sdtContent>
      <w:p w14:paraId="08D92489" w14:textId="22CE668C" w:rsidR="005B4D8D" w:rsidRDefault="00A17321" w:rsidP="001D1DD7">
        <w:pPr>
          <w:pStyle w:val="Header"/>
        </w:pPr>
        <w:r>
          <w:t>Guideline</w:t>
        </w:r>
      </w:p>
    </w:sdtContent>
  </w:sdt>
  <w:p w14:paraId="0D5B4AFA" w14:textId="77777777" w:rsidR="005B4D8D" w:rsidRPr="001D1DD7" w:rsidRDefault="005B4D8D" w:rsidP="001D1DD7">
    <w:pPr>
      <w:pStyle w:val="Header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F27F" w14:textId="363A2DB0" w:rsidR="009960EC" w:rsidRDefault="00AB799A">
    <w:pPr>
      <w:pStyle w:val="Header"/>
    </w:pPr>
    <w:r>
      <w:rPr>
        <w:noProof/>
      </w:rPr>
      <mc:AlternateContent>
        <mc:Choice Requires="wps">
          <w:drawing>
            <wp:anchor distT="0" distB="0" distL="0" distR="0" simplePos="0" relativeHeight="251658240" behindDoc="0" locked="0" layoutInCell="1" allowOverlap="1" wp14:anchorId="70F78271" wp14:editId="0055DB08">
              <wp:simplePos x="635" y="635"/>
              <wp:positionH relativeFrom="page">
                <wp:align>center</wp:align>
              </wp:positionH>
              <wp:positionV relativeFrom="page">
                <wp:align>top</wp:align>
              </wp:positionV>
              <wp:extent cx="726440" cy="407670"/>
              <wp:effectExtent l="0" t="0" r="16510" b="11430"/>
              <wp:wrapNone/>
              <wp:docPr id="1029380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4B74548" w14:textId="35E9CDB9"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F78271" id="_x0000_t202" coordsize="21600,21600" o:spt="202" path="m,l,21600r21600,l21600,xe">
              <v:stroke joinstyle="miter"/>
              <v:path gradientshapeok="t" o:connecttype="rect"/>
            </v:shapetype>
            <v:shape id="Text Box 1"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D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VXJJ8P0O6hOtJSHM9/ByXVDrTci4LPwRDBNS6LF&#10;Jzp0C13J4WJxVoP/8Td/zCfcKcpZR4IpuSVFc9Z+s8RH1FYyxp/zjznd/ODeDYY9mHsgGY7pRTiZ&#10;zJiH7WBqD+aV5LyKjSgkrKR2JcfBvMezcuk5SLVapSSSkRO4sVsnY+kIV8TypX8V3l0AR2LqEQY1&#10;ieIN7ufc+GdwqwMS+omUCO0ZyAviJMHE1eW5RI3/ek9Zt0e9/Ak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vyGOQw0CAAAcBAAA&#10;DgAAAAAAAAAAAAAAAAAuAgAAZHJzL2Uyb0RvYy54bWxQSwECLQAUAAYACAAAACEApeHP4tkAAAAE&#10;AQAADwAAAAAAAAAAAAAAAABnBAAAZHJzL2Rvd25yZXYueG1sUEsFBgAAAAAEAAQA8wAAAG0FAAAA&#10;AA==&#10;" filled="f" stroked="f">
              <v:fill o:detectmouseclick="t"/>
              <v:textbox style="mso-fit-shape-to-text:t" inset="0,15pt,0,0">
                <w:txbxContent>
                  <w:p w14:paraId="74B74548" w14:textId="35E9CDB9" w:rsidR="00AB799A" w:rsidRPr="00AB799A" w:rsidRDefault="00AB799A" w:rsidP="00AB799A">
                    <w:pPr>
                      <w:rPr>
                        <w:rFonts w:ascii="Aptos" w:eastAsia="Aptos" w:hAnsi="Aptos" w:cs="Aptos"/>
                        <w:noProof/>
                        <w:color w:val="FF0000"/>
                        <w:sz w:val="28"/>
                        <w:szCs w:val="28"/>
                      </w:rPr>
                    </w:pPr>
                    <w:r w:rsidRPr="00AB799A">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D47C1D6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4485779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E4753D"/>
    <w:multiLevelType w:val="multilevel"/>
    <w:tmpl w:val="AD32C268"/>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8" w15:restartNumberingAfterBreak="0">
    <w:nsid w:val="47513A6E"/>
    <w:multiLevelType w:val="multilevel"/>
    <w:tmpl w:val="A5FAEE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0" w15:restartNumberingAfterBreak="0">
    <w:nsid w:val="4EF67232"/>
    <w:multiLevelType w:val="multilevel"/>
    <w:tmpl w:val="CC849A1C"/>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2"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3" w15:restartNumberingAfterBreak="0">
    <w:nsid w:val="581310CD"/>
    <w:multiLevelType w:val="hybridMultilevel"/>
    <w:tmpl w:val="7018BD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8" w15:restartNumberingAfterBreak="0">
    <w:nsid w:val="74E24B28"/>
    <w:multiLevelType w:val="multilevel"/>
    <w:tmpl w:val="ED1023DA"/>
    <w:name w:val="MWHeadings"/>
    <w:lvl w:ilvl="0">
      <w:start w:val="1"/>
      <w:numFmt w:val="decimal"/>
      <w:lvlRestart w:val="0"/>
      <w:pStyle w:val="Heading1"/>
      <w:lvlText w:val="%1."/>
      <w:lvlJc w:val="left"/>
      <w:pPr>
        <w:tabs>
          <w:tab w:val="num" w:pos="907"/>
        </w:tabs>
        <w:ind w:left="907" w:hanging="907"/>
      </w:pPr>
      <w:rPr>
        <w:rFonts w:hint="default"/>
        <w:sz w:val="24"/>
      </w:rPr>
    </w:lvl>
    <w:lvl w:ilvl="1">
      <w:start w:val="1"/>
      <w:numFmt w:val="decimal"/>
      <w:pStyle w:val="Heading2"/>
      <w:lvlText w:val="%1.%2"/>
      <w:lvlJc w:val="left"/>
      <w:pPr>
        <w:tabs>
          <w:tab w:val="num" w:pos="907"/>
        </w:tabs>
        <w:ind w:left="907" w:hanging="907"/>
      </w:pPr>
      <w:rPr>
        <w:rFonts w:hint="default"/>
        <w:sz w:val="24"/>
      </w:rPr>
    </w:lvl>
    <w:lvl w:ilvl="2">
      <w:start w:val="1"/>
      <w:numFmt w:val="decimal"/>
      <w:pStyle w:val="Heading3"/>
      <w:lvlText w:val="%1.%2.%3"/>
      <w:lvlJc w:val="left"/>
      <w:pPr>
        <w:tabs>
          <w:tab w:val="num" w:pos="907"/>
        </w:tabs>
        <w:ind w:left="907" w:hanging="907"/>
      </w:pPr>
      <w:rPr>
        <w:rFonts w:hint="default"/>
        <w:sz w:val="20"/>
      </w:rPr>
    </w:lvl>
    <w:lvl w:ilvl="3">
      <w:start w:val="1"/>
      <w:numFmt w:val="none"/>
      <w:suff w:val="nothing"/>
      <w:lvlText w:val=""/>
      <w:lvlJc w:val="left"/>
      <w:pPr>
        <w:tabs>
          <w:tab w:val="num" w:pos="0"/>
        </w:tabs>
        <w:ind w:left="0" w:firstLine="0"/>
      </w:pPr>
      <w:rPr>
        <w:rFonts w:hint="default"/>
        <w:sz w:val="20"/>
      </w:rPr>
    </w:lvl>
    <w:lvl w:ilvl="4">
      <w:start w:val="1"/>
      <w:numFmt w:val="none"/>
      <w:suff w:val="nothing"/>
      <w:lvlText w:val=""/>
      <w:lvlJc w:val="left"/>
      <w:pPr>
        <w:tabs>
          <w:tab w:val="num" w:pos="0"/>
        </w:tabs>
        <w:ind w:left="0" w:firstLine="0"/>
      </w:pPr>
      <w:rPr>
        <w:rFonts w:hint="default"/>
        <w:sz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919368543">
    <w:abstractNumId w:val="12"/>
  </w:num>
  <w:num w:numId="2" w16cid:durableId="329336545">
    <w:abstractNumId w:val="10"/>
  </w:num>
  <w:num w:numId="3" w16cid:durableId="1634944734">
    <w:abstractNumId w:val="11"/>
  </w:num>
  <w:num w:numId="4" w16cid:durableId="663356912">
    <w:abstractNumId w:val="29"/>
  </w:num>
  <w:num w:numId="5" w16cid:durableId="1312174076">
    <w:abstractNumId w:val="6"/>
  </w:num>
  <w:num w:numId="6" w16cid:durableId="1042364009">
    <w:abstractNumId w:val="13"/>
  </w:num>
  <w:num w:numId="7" w16cid:durableId="1903246216">
    <w:abstractNumId w:val="14"/>
  </w:num>
  <w:num w:numId="8" w16cid:durableId="1799184237">
    <w:abstractNumId w:val="24"/>
  </w:num>
  <w:num w:numId="9" w16cid:durableId="489833473">
    <w:abstractNumId w:val="19"/>
  </w:num>
  <w:num w:numId="10" w16cid:durableId="608976633">
    <w:abstractNumId w:val="20"/>
  </w:num>
  <w:num w:numId="11" w16cid:durableId="1671522538">
    <w:abstractNumId w:val="10"/>
  </w:num>
  <w:num w:numId="12" w16cid:durableId="365298666">
    <w:abstractNumId w:val="10"/>
  </w:num>
  <w:num w:numId="13" w16cid:durableId="1873225145">
    <w:abstractNumId w:val="10"/>
  </w:num>
  <w:num w:numId="14" w16cid:durableId="868376847">
    <w:abstractNumId w:val="10"/>
  </w:num>
  <w:num w:numId="15" w16cid:durableId="1140536263">
    <w:abstractNumId w:val="10"/>
  </w:num>
  <w:num w:numId="16" w16cid:durableId="2008166986">
    <w:abstractNumId w:val="10"/>
  </w:num>
  <w:num w:numId="17" w16cid:durableId="613101710">
    <w:abstractNumId w:val="10"/>
  </w:num>
  <w:num w:numId="18" w16cid:durableId="613368446">
    <w:abstractNumId w:val="10"/>
  </w:num>
  <w:num w:numId="19" w16cid:durableId="398284538">
    <w:abstractNumId w:val="10"/>
  </w:num>
  <w:num w:numId="20" w16cid:durableId="1500268759">
    <w:abstractNumId w:val="10"/>
  </w:num>
  <w:num w:numId="21" w16cid:durableId="2094349596">
    <w:abstractNumId w:val="10"/>
  </w:num>
  <w:num w:numId="22" w16cid:durableId="1305044174">
    <w:abstractNumId w:val="10"/>
  </w:num>
  <w:num w:numId="23" w16cid:durableId="1034422172">
    <w:abstractNumId w:val="11"/>
  </w:num>
  <w:num w:numId="24" w16cid:durableId="1997950899">
    <w:abstractNumId w:val="5"/>
  </w:num>
  <w:num w:numId="25" w16cid:durableId="1440877013">
    <w:abstractNumId w:val="3"/>
  </w:num>
  <w:num w:numId="26" w16cid:durableId="1705015139">
    <w:abstractNumId w:val="2"/>
  </w:num>
  <w:num w:numId="27" w16cid:durableId="936518653">
    <w:abstractNumId w:val="4"/>
  </w:num>
  <w:num w:numId="28" w16cid:durableId="335770861">
    <w:abstractNumId w:val="1"/>
  </w:num>
  <w:num w:numId="29" w16cid:durableId="308175033">
    <w:abstractNumId w:val="0"/>
  </w:num>
  <w:num w:numId="30" w16cid:durableId="1522548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0075275">
    <w:abstractNumId w:val="22"/>
  </w:num>
  <w:num w:numId="32" w16cid:durableId="1817645211">
    <w:abstractNumId w:val="17"/>
  </w:num>
  <w:num w:numId="33" w16cid:durableId="1085686258">
    <w:abstractNumId w:val="8"/>
  </w:num>
  <w:num w:numId="34" w16cid:durableId="1680889081">
    <w:abstractNumId w:val="22"/>
  </w:num>
  <w:num w:numId="35" w16cid:durableId="645547290">
    <w:abstractNumId w:val="17"/>
  </w:num>
  <w:num w:numId="36" w16cid:durableId="1758747298">
    <w:abstractNumId w:val="23"/>
  </w:num>
  <w:num w:numId="37" w16cid:durableId="1790510338">
    <w:abstractNumId w:val="1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8" w16cid:durableId="16097766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98166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736042">
    <w:abstractNumId w:val="28"/>
  </w:num>
  <w:num w:numId="41" w16cid:durableId="939066749">
    <w:abstractNumId w:val="16"/>
  </w:num>
  <w:num w:numId="42" w16cid:durableId="748770034">
    <w:abstractNumId w:val="18"/>
  </w:num>
  <w:num w:numId="43" w16cid:durableId="385841023">
    <w:abstractNumId w:val="28"/>
  </w:num>
  <w:num w:numId="44" w16cid:durableId="755637137">
    <w:abstractNumId w:val="28"/>
  </w:num>
  <w:num w:numId="45" w16cid:durableId="2083604854">
    <w:abstractNumId w:val="28"/>
  </w:num>
  <w:num w:numId="46" w16cid:durableId="715663365">
    <w:abstractNumId w:val="28"/>
  </w:num>
  <w:num w:numId="47" w16cid:durableId="782727168">
    <w:abstractNumId w:val="28"/>
  </w:num>
  <w:num w:numId="48" w16cid:durableId="763957961">
    <w:abstractNumId w:val="28"/>
  </w:num>
  <w:num w:numId="49" w16cid:durableId="1184131778">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rover" w:val="Manager, Service Enablement Healthy Waterways"/>
    <w:docVar w:name="Author" w:val="Asset Manager, Service Enablement"/>
    <w:docVar w:name="CustomTemplates" w:val="True"/>
    <w:docVar w:name="Date" w:val="Date"/>
    <w:docVar w:name="DateLong" w:val="August 2026"/>
    <w:docVar w:name="DateShort" w:val="08/2026"/>
    <w:docVar w:name="DocNameDocTypeAbbr" w:val="ERROR"/>
    <w:docVar w:name="DocNameMainFolder" w:val="11. Our Assets"/>
    <w:docVar w:name="DocNamePrefix" w:val="~"/>
    <w:docVar w:name="DocNameType" w:val="ANZ"/>
    <w:docVar w:name="Heading1Numbered" w:val="True"/>
    <w:docVar w:name="Heading2Numbered" w:val="True"/>
    <w:docVar w:name="Heading3Numbered" w:val="True"/>
    <w:docVar w:name="Heading4Numbered" w:val="False"/>
    <w:docVar w:name="Heading5Numbered" w:val="False"/>
    <w:docVar w:name="NodeApprover" w:val=" "/>
    <w:docVar w:name="NodeAuthor" w:val=" "/>
    <w:docVar w:name="Para" w:val="_x000d_"/>
    <w:docVar w:name="UserModifiedTitle" w:val="Waterway Bank Protection Rockwork Installation G"/>
    <w:docVar w:name="Version" w:val="1"/>
    <w:docVar w:name="WebPublished" w:val="False"/>
    <w:docVar w:name="WSPAuthor" w:val=" "/>
    <w:docVar w:name="WSPContentType" w:val="~"/>
    <w:docVar w:name="WSPDiscipline" w:val="~"/>
    <w:docVar w:name="WSPDocDescription" w:val=" "/>
    <w:docVar w:name="WSPDocNamingDate" w:val=" "/>
    <w:docVar w:name="WSPDocNo" w:val="~"/>
    <w:docVar w:name="WSPGeneralOurRef" w:val=" "/>
    <w:docVar w:name="WSPOfficeCode" w:val=" "/>
    <w:docVar w:name="WSPProjectCode" w:val="~"/>
    <w:docVar w:name="xAppendixName" w:val="Appendix"/>
    <w:docVar w:name="xTOCH2" w:val="N"/>
    <w:docVar w:name="xTOCH3" w:val="N"/>
  </w:docVars>
  <w:rsids>
    <w:rsidRoot w:val="00AB799A"/>
    <w:rsid w:val="00000194"/>
    <w:rsid w:val="0000108E"/>
    <w:rsid w:val="00001617"/>
    <w:rsid w:val="0000324E"/>
    <w:rsid w:val="000035F6"/>
    <w:rsid w:val="00003698"/>
    <w:rsid w:val="00004327"/>
    <w:rsid w:val="00004810"/>
    <w:rsid w:val="00004A68"/>
    <w:rsid w:val="0000624C"/>
    <w:rsid w:val="00007AB9"/>
    <w:rsid w:val="000103D1"/>
    <w:rsid w:val="000105A9"/>
    <w:rsid w:val="000125A5"/>
    <w:rsid w:val="000136FD"/>
    <w:rsid w:val="000144FC"/>
    <w:rsid w:val="00014A13"/>
    <w:rsid w:val="000160DB"/>
    <w:rsid w:val="00020425"/>
    <w:rsid w:val="0002048A"/>
    <w:rsid w:val="00021D31"/>
    <w:rsid w:val="00022833"/>
    <w:rsid w:val="00022A23"/>
    <w:rsid w:val="000230C8"/>
    <w:rsid w:val="00023619"/>
    <w:rsid w:val="00023CE1"/>
    <w:rsid w:val="00025834"/>
    <w:rsid w:val="000265EA"/>
    <w:rsid w:val="00026F2E"/>
    <w:rsid w:val="00030E53"/>
    <w:rsid w:val="00033A35"/>
    <w:rsid w:val="000343D3"/>
    <w:rsid w:val="00035205"/>
    <w:rsid w:val="00036D45"/>
    <w:rsid w:val="000374E9"/>
    <w:rsid w:val="00040F79"/>
    <w:rsid w:val="00041613"/>
    <w:rsid w:val="000435F4"/>
    <w:rsid w:val="00050413"/>
    <w:rsid w:val="00050713"/>
    <w:rsid w:val="00051D5C"/>
    <w:rsid w:val="00052454"/>
    <w:rsid w:val="0005252A"/>
    <w:rsid w:val="00052CFF"/>
    <w:rsid w:val="00056024"/>
    <w:rsid w:val="0005684D"/>
    <w:rsid w:val="0005736B"/>
    <w:rsid w:val="000574CC"/>
    <w:rsid w:val="000603FE"/>
    <w:rsid w:val="000609F3"/>
    <w:rsid w:val="00060B9F"/>
    <w:rsid w:val="000613A1"/>
    <w:rsid w:val="000634B5"/>
    <w:rsid w:val="00064D1E"/>
    <w:rsid w:val="00065C6F"/>
    <w:rsid w:val="00066A4B"/>
    <w:rsid w:val="00067890"/>
    <w:rsid w:val="00067A55"/>
    <w:rsid w:val="00072D98"/>
    <w:rsid w:val="00074EF6"/>
    <w:rsid w:val="000751C8"/>
    <w:rsid w:val="0007600B"/>
    <w:rsid w:val="000764DD"/>
    <w:rsid w:val="00076CEC"/>
    <w:rsid w:val="00077B0F"/>
    <w:rsid w:val="00080978"/>
    <w:rsid w:val="00082CAC"/>
    <w:rsid w:val="00083702"/>
    <w:rsid w:val="00083764"/>
    <w:rsid w:val="00086400"/>
    <w:rsid w:val="00086C5B"/>
    <w:rsid w:val="00090CC2"/>
    <w:rsid w:val="00090D68"/>
    <w:rsid w:val="0009129D"/>
    <w:rsid w:val="00091C1F"/>
    <w:rsid w:val="00091E67"/>
    <w:rsid w:val="0009483F"/>
    <w:rsid w:val="00094DB3"/>
    <w:rsid w:val="000A043A"/>
    <w:rsid w:val="000A088D"/>
    <w:rsid w:val="000A0D39"/>
    <w:rsid w:val="000A0E56"/>
    <w:rsid w:val="000A1A10"/>
    <w:rsid w:val="000A2A5F"/>
    <w:rsid w:val="000A39F1"/>
    <w:rsid w:val="000A64D2"/>
    <w:rsid w:val="000B0394"/>
    <w:rsid w:val="000B07C0"/>
    <w:rsid w:val="000B14C9"/>
    <w:rsid w:val="000B3E29"/>
    <w:rsid w:val="000B3E5A"/>
    <w:rsid w:val="000B4796"/>
    <w:rsid w:val="000B492B"/>
    <w:rsid w:val="000B59CB"/>
    <w:rsid w:val="000B5AC1"/>
    <w:rsid w:val="000B65EE"/>
    <w:rsid w:val="000C036C"/>
    <w:rsid w:val="000C043D"/>
    <w:rsid w:val="000C0DEA"/>
    <w:rsid w:val="000C269E"/>
    <w:rsid w:val="000C3390"/>
    <w:rsid w:val="000C3726"/>
    <w:rsid w:val="000C467B"/>
    <w:rsid w:val="000C6C3C"/>
    <w:rsid w:val="000C782D"/>
    <w:rsid w:val="000C7BB4"/>
    <w:rsid w:val="000C7CCF"/>
    <w:rsid w:val="000D01DB"/>
    <w:rsid w:val="000D1433"/>
    <w:rsid w:val="000D1A1B"/>
    <w:rsid w:val="000D1DA0"/>
    <w:rsid w:val="000D3881"/>
    <w:rsid w:val="000D5967"/>
    <w:rsid w:val="000D5D54"/>
    <w:rsid w:val="000D66AF"/>
    <w:rsid w:val="000D73BF"/>
    <w:rsid w:val="000D7F5B"/>
    <w:rsid w:val="000E0068"/>
    <w:rsid w:val="000E10D8"/>
    <w:rsid w:val="000E13B1"/>
    <w:rsid w:val="000E18A6"/>
    <w:rsid w:val="000E2789"/>
    <w:rsid w:val="000E2E35"/>
    <w:rsid w:val="000E2F22"/>
    <w:rsid w:val="000E369D"/>
    <w:rsid w:val="000E4C6C"/>
    <w:rsid w:val="000E5431"/>
    <w:rsid w:val="000E6E33"/>
    <w:rsid w:val="000E74DA"/>
    <w:rsid w:val="000F0573"/>
    <w:rsid w:val="000F1017"/>
    <w:rsid w:val="000F3362"/>
    <w:rsid w:val="000F47F5"/>
    <w:rsid w:val="000F4D26"/>
    <w:rsid w:val="000F59FB"/>
    <w:rsid w:val="000F5E55"/>
    <w:rsid w:val="000F6093"/>
    <w:rsid w:val="000F7466"/>
    <w:rsid w:val="001017EB"/>
    <w:rsid w:val="00101E0D"/>
    <w:rsid w:val="00102A8B"/>
    <w:rsid w:val="00102BF8"/>
    <w:rsid w:val="001042E1"/>
    <w:rsid w:val="00107BF2"/>
    <w:rsid w:val="0011087C"/>
    <w:rsid w:val="001113BD"/>
    <w:rsid w:val="001126E4"/>
    <w:rsid w:val="00112A6E"/>
    <w:rsid w:val="00112EDB"/>
    <w:rsid w:val="0011371C"/>
    <w:rsid w:val="00114377"/>
    <w:rsid w:val="00114516"/>
    <w:rsid w:val="00115D06"/>
    <w:rsid w:val="00116264"/>
    <w:rsid w:val="001169D2"/>
    <w:rsid w:val="001176AC"/>
    <w:rsid w:val="001179D9"/>
    <w:rsid w:val="00121956"/>
    <w:rsid w:val="001221BD"/>
    <w:rsid w:val="001230A0"/>
    <w:rsid w:val="001237E1"/>
    <w:rsid w:val="00124AB9"/>
    <w:rsid w:val="00126BA4"/>
    <w:rsid w:val="00126F98"/>
    <w:rsid w:val="0013044E"/>
    <w:rsid w:val="00130C1B"/>
    <w:rsid w:val="00131D3A"/>
    <w:rsid w:val="001320DB"/>
    <w:rsid w:val="00133CEB"/>
    <w:rsid w:val="00135064"/>
    <w:rsid w:val="001377E3"/>
    <w:rsid w:val="00137A24"/>
    <w:rsid w:val="00137B93"/>
    <w:rsid w:val="00140CED"/>
    <w:rsid w:val="001415F0"/>
    <w:rsid w:val="00141805"/>
    <w:rsid w:val="00142081"/>
    <w:rsid w:val="00145D1F"/>
    <w:rsid w:val="00146947"/>
    <w:rsid w:val="00147141"/>
    <w:rsid w:val="0014722D"/>
    <w:rsid w:val="00150982"/>
    <w:rsid w:val="001536B2"/>
    <w:rsid w:val="00155B41"/>
    <w:rsid w:val="0015669A"/>
    <w:rsid w:val="001571C1"/>
    <w:rsid w:val="001572A5"/>
    <w:rsid w:val="00157C62"/>
    <w:rsid w:val="00157F04"/>
    <w:rsid w:val="0016003B"/>
    <w:rsid w:val="00161CE3"/>
    <w:rsid w:val="00162508"/>
    <w:rsid w:val="00162633"/>
    <w:rsid w:val="0016271B"/>
    <w:rsid w:val="00162E85"/>
    <w:rsid w:val="00164716"/>
    <w:rsid w:val="00166097"/>
    <w:rsid w:val="00166E6D"/>
    <w:rsid w:val="00167716"/>
    <w:rsid w:val="00167A7D"/>
    <w:rsid w:val="00167C0F"/>
    <w:rsid w:val="0017203A"/>
    <w:rsid w:val="001726D4"/>
    <w:rsid w:val="001750A0"/>
    <w:rsid w:val="001818D8"/>
    <w:rsid w:val="001827CC"/>
    <w:rsid w:val="0018426D"/>
    <w:rsid w:val="00184490"/>
    <w:rsid w:val="001844C6"/>
    <w:rsid w:val="001845EF"/>
    <w:rsid w:val="00184B03"/>
    <w:rsid w:val="00184D9E"/>
    <w:rsid w:val="00185903"/>
    <w:rsid w:val="00186157"/>
    <w:rsid w:val="001864AC"/>
    <w:rsid w:val="00186F31"/>
    <w:rsid w:val="001874D7"/>
    <w:rsid w:val="00190149"/>
    <w:rsid w:val="0019068B"/>
    <w:rsid w:val="0019073C"/>
    <w:rsid w:val="00191308"/>
    <w:rsid w:val="001924B6"/>
    <w:rsid w:val="001942E7"/>
    <w:rsid w:val="00194B60"/>
    <w:rsid w:val="00195D19"/>
    <w:rsid w:val="001962B6"/>
    <w:rsid w:val="00196EBA"/>
    <w:rsid w:val="001A0BD5"/>
    <w:rsid w:val="001A2247"/>
    <w:rsid w:val="001A3352"/>
    <w:rsid w:val="001A3695"/>
    <w:rsid w:val="001A4964"/>
    <w:rsid w:val="001A68B2"/>
    <w:rsid w:val="001A68D3"/>
    <w:rsid w:val="001B0880"/>
    <w:rsid w:val="001B1992"/>
    <w:rsid w:val="001B19A8"/>
    <w:rsid w:val="001B1B2B"/>
    <w:rsid w:val="001B6D41"/>
    <w:rsid w:val="001B7095"/>
    <w:rsid w:val="001B795B"/>
    <w:rsid w:val="001B7E38"/>
    <w:rsid w:val="001C12FD"/>
    <w:rsid w:val="001C139D"/>
    <w:rsid w:val="001C145F"/>
    <w:rsid w:val="001C147E"/>
    <w:rsid w:val="001C21BB"/>
    <w:rsid w:val="001C31A5"/>
    <w:rsid w:val="001C31C0"/>
    <w:rsid w:val="001C563E"/>
    <w:rsid w:val="001D1DD7"/>
    <w:rsid w:val="001D335C"/>
    <w:rsid w:val="001D39F8"/>
    <w:rsid w:val="001D3B02"/>
    <w:rsid w:val="001D5ACC"/>
    <w:rsid w:val="001D63D0"/>
    <w:rsid w:val="001D6A54"/>
    <w:rsid w:val="001E0285"/>
    <w:rsid w:val="001E04BC"/>
    <w:rsid w:val="001E0517"/>
    <w:rsid w:val="001E0FB5"/>
    <w:rsid w:val="001E2412"/>
    <w:rsid w:val="001E2692"/>
    <w:rsid w:val="001E3629"/>
    <w:rsid w:val="001E3E6C"/>
    <w:rsid w:val="001E6421"/>
    <w:rsid w:val="001E6674"/>
    <w:rsid w:val="001E709C"/>
    <w:rsid w:val="001F0045"/>
    <w:rsid w:val="001F020A"/>
    <w:rsid w:val="001F2D3A"/>
    <w:rsid w:val="001F302E"/>
    <w:rsid w:val="001F34DF"/>
    <w:rsid w:val="001F44D3"/>
    <w:rsid w:val="001F5040"/>
    <w:rsid w:val="001F5BF9"/>
    <w:rsid w:val="001F797E"/>
    <w:rsid w:val="0020269C"/>
    <w:rsid w:val="00202D57"/>
    <w:rsid w:val="00204AEE"/>
    <w:rsid w:val="002071C2"/>
    <w:rsid w:val="00207596"/>
    <w:rsid w:val="002076AE"/>
    <w:rsid w:val="00211075"/>
    <w:rsid w:val="0021156C"/>
    <w:rsid w:val="002146AD"/>
    <w:rsid w:val="002159B6"/>
    <w:rsid w:val="00222DB0"/>
    <w:rsid w:val="00223264"/>
    <w:rsid w:val="00224438"/>
    <w:rsid w:val="00226225"/>
    <w:rsid w:val="002262AB"/>
    <w:rsid w:val="00230200"/>
    <w:rsid w:val="00232CFD"/>
    <w:rsid w:val="00232D3E"/>
    <w:rsid w:val="00233B50"/>
    <w:rsid w:val="00234BD6"/>
    <w:rsid w:val="0023624D"/>
    <w:rsid w:val="00236B7B"/>
    <w:rsid w:val="002379FF"/>
    <w:rsid w:val="0024008B"/>
    <w:rsid w:val="00240884"/>
    <w:rsid w:val="002410F0"/>
    <w:rsid w:val="00241406"/>
    <w:rsid w:val="0024188F"/>
    <w:rsid w:val="00241AB4"/>
    <w:rsid w:val="00241D61"/>
    <w:rsid w:val="002425B0"/>
    <w:rsid w:val="00243399"/>
    <w:rsid w:val="00243A45"/>
    <w:rsid w:val="002448CB"/>
    <w:rsid w:val="002457D3"/>
    <w:rsid w:val="002470DD"/>
    <w:rsid w:val="0024716E"/>
    <w:rsid w:val="00247DAF"/>
    <w:rsid w:val="0025065A"/>
    <w:rsid w:val="002507C9"/>
    <w:rsid w:val="0025188D"/>
    <w:rsid w:val="0025234C"/>
    <w:rsid w:val="00252AB5"/>
    <w:rsid w:val="00252F18"/>
    <w:rsid w:val="0025313A"/>
    <w:rsid w:val="00255A0D"/>
    <w:rsid w:val="0025626D"/>
    <w:rsid w:val="00256560"/>
    <w:rsid w:val="00256624"/>
    <w:rsid w:val="002568B8"/>
    <w:rsid w:val="00257713"/>
    <w:rsid w:val="00257AA4"/>
    <w:rsid w:val="00257F30"/>
    <w:rsid w:val="00260B17"/>
    <w:rsid w:val="00260CB3"/>
    <w:rsid w:val="00262ACE"/>
    <w:rsid w:val="002632D6"/>
    <w:rsid w:val="00263D7E"/>
    <w:rsid w:val="00265C0D"/>
    <w:rsid w:val="0026655E"/>
    <w:rsid w:val="002706E3"/>
    <w:rsid w:val="002715E9"/>
    <w:rsid w:val="0027203B"/>
    <w:rsid w:val="0027240B"/>
    <w:rsid w:val="002741AE"/>
    <w:rsid w:val="00274C38"/>
    <w:rsid w:val="00274DED"/>
    <w:rsid w:val="0027759D"/>
    <w:rsid w:val="00280615"/>
    <w:rsid w:val="00282904"/>
    <w:rsid w:val="00282D86"/>
    <w:rsid w:val="00283EA9"/>
    <w:rsid w:val="00284E00"/>
    <w:rsid w:val="002857D1"/>
    <w:rsid w:val="002915A6"/>
    <w:rsid w:val="00293BC2"/>
    <w:rsid w:val="00293FC1"/>
    <w:rsid w:val="002953E2"/>
    <w:rsid w:val="00295A1A"/>
    <w:rsid w:val="00296AFC"/>
    <w:rsid w:val="00297C2D"/>
    <w:rsid w:val="002A0A44"/>
    <w:rsid w:val="002A11B8"/>
    <w:rsid w:val="002A175E"/>
    <w:rsid w:val="002A1E0E"/>
    <w:rsid w:val="002A37BE"/>
    <w:rsid w:val="002A39D9"/>
    <w:rsid w:val="002A5EB4"/>
    <w:rsid w:val="002A7D81"/>
    <w:rsid w:val="002B06B4"/>
    <w:rsid w:val="002B0CCC"/>
    <w:rsid w:val="002B118F"/>
    <w:rsid w:val="002B23F8"/>
    <w:rsid w:val="002B2730"/>
    <w:rsid w:val="002B4A7C"/>
    <w:rsid w:val="002B5900"/>
    <w:rsid w:val="002B6B22"/>
    <w:rsid w:val="002B742D"/>
    <w:rsid w:val="002B78E8"/>
    <w:rsid w:val="002B790E"/>
    <w:rsid w:val="002B7B5A"/>
    <w:rsid w:val="002B7C01"/>
    <w:rsid w:val="002C02B3"/>
    <w:rsid w:val="002C37A5"/>
    <w:rsid w:val="002C49EC"/>
    <w:rsid w:val="002D029E"/>
    <w:rsid w:val="002D0F64"/>
    <w:rsid w:val="002D21C9"/>
    <w:rsid w:val="002D2577"/>
    <w:rsid w:val="002D2A80"/>
    <w:rsid w:val="002D2D1D"/>
    <w:rsid w:val="002D3864"/>
    <w:rsid w:val="002D7AA5"/>
    <w:rsid w:val="002D7D8C"/>
    <w:rsid w:val="002E08B5"/>
    <w:rsid w:val="002E0ED2"/>
    <w:rsid w:val="002E2553"/>
    <w:rsid w:val="002E3000"/>
    <w:rsid w:val="002E34C5"/>
    <w:rsid w:val="002E3829"/>
    <w:rsid w:val="002E48D8"/>
    <w:rsid w:val="002E4E4D"/>
    <w:rsid w:val="002E5E0C"/>
    <w:rsid w:val="002E6528"/>
    <w:rsid w:val="002E7A1C"/>
    <w:rsid w:val="002F3731"/>
    <w:rsid w:val="002F454B"/>
    <w:rsid w:val="002F5527"/>
    <w:rsid w:val="002F6454"/>
    <w:rsid w:val="002F647B"/>
    <w:rsid w:val="002F6FE9"/>
    <w:rsid w:val="002F7063"/>
    <w:rsid w:val="002F7C3F"/>
    <w:rsid w:val="003000D1"/>
    <w:rsid w:val="0030143F"/>
    <w:rsid w:val="00301647"/>
    <w:rsid w:val="00302532"/>
    <w:rsid w:val="0030259D"/>
    <w:rsid w:val="00302A0A"/>
    <w:rsid w:val="0030427C"/>
    <w:rsid w:val="00306F51"/>
    <w:rsid w:val="003101CD"/>
    <w:rsid w:val="0031211F"/>
    <w:rsid w:val="00315198"/>
    <w:rsid w:val="00316DFD"/>
    <w:rsid w:val="00316FCD"/>
    <w:rsid w:val="003172A7"/>
    <w:rsid w:val="00317D2D"/>
    <w:rsid w:val="00324CA1"/>
    <w:rsid w:val="00325018"/>
    <w:rsid w:val="00325069"/>
    <w:rsid w:val="003258B1"/>
    <w:rsid w:val="00325E0A"/>
    <w:rsid w:val="00325F59"/>
    <w:rsid w:val="00326715"/>
    <w:rsid w:val="00326E64"/>
    <w:rsid w:val="003277B4"/>
    <w:rsid w:val="00331625"/>
    <w:rsid w:val="00331931"/>
    <w:rsid w:val="003337C6"/>
    <w:rsid w:val="00333E2E"/>
    <w:rsid w:val="003347F7"/>
    <w:rsid w:val="00334C2F"/>
    <w:rsid w:val="003361AD"/>
    <w:rsid w:val="0033700D"/>
    <w:rsid w:val="00340140"/>
    <w:rsid w:val="00340F88"/>
    <w:rsid w:val="00341D4C"/>
    <w:rsid w:val="003420F8"/>
    <w:rsid w:val="003425C3"/>
    <w:rsid w:val="00343100"/>
    <w:rsid w:val="00343F93"/>
    <w:rsid w:val="00344B39"/>
    <w:rsid w:val="003457D0"/>
    <w:rsid w:val="00346ADF"/>
    <w:rsid w:val="00347812"/>
    <w:rsid w:val="00347930"/>
    <w:rsid w:val="0035068B"/>
    <w:rsid w:val="00351409"/>
    <w:rsid w:val="0035206E"/>
    <w:rsid w:val="003530AA"/>
    <w:rsid w:val="0035621A"/>
    <w:rsid w:val="003600A7"/>
    <w:rsid w:val="00361ECA"/>
    <w:rsid w:val="0036258B"/>
    <w:rsid w:val="00363249"/>
    <w:rsid w:val="00364AAB"/>
    <w:rsid w:val="00364D51"/>
    <w:rsid w:val="00365388"/>
    <w:rsid w:val="00366E1B"/>
    <w:rsid w:val="0036701E"/>
    <w:rsid w:val="003677E3"/>
    <w:rsid w:val="00370000"/>
    <w:rsid w:val="00374265"/>
    <w:rsid w:val="00374655"/>
    <w:rsid w:val="003752E2"/>
    <w:rsid w:val="003753F7"/>
    <w:rsid w:val="003756A1"/>
    <w:rsid w:val="003763C4"/>
    <w:rsid w:val="003803CA"/>
    <w:rsid w:val="00382199"/>
    <w:rsid w:val="003824AA"/>
    <w:rsid w:val="003824E3"/>
    <w:rsid w:val="00382E95"/>
    <w:rsid w:val="00383FF6"/>
    <w:rsid w:val="00384928"/>
    <w:rsid w:val="00386D52"/>
    <w:rsid w:val="003871CD"/>
    <w:rsid w:val="00387E1C"/>
    <w:rsid w:val="00390250"/>
    <w:rsid w:val="0039477E"/>
    <w:rsid w:val="00394AAB"/>
    <w:rsid w:val="00395054"/>
    <w:rsid w:val="00396434"/>
    <w:rsid w:val="00396D03"/>
    <w:rsid w:val="003972DF"/>
    <w:rsid w:val="003A41B0"/>
    <w:rsid w:val="003A45F0"/>
    <w:rsid w:val="003A4666"/>
    <w:rsid w:val="003A5DC4"/>
    <w:rsid w:val="003A686B"/>
    <w:rsid w:val="003A75A9"/>
    <w:rsid w:val="003A7E6D"/>
    <w:rsid w:val="003B0A21"/>
    <w:rsid w:val="003B16F2"/>
    <w:rsid w:val="003B1A31"/>
    <w:rsid w:val="003B1D62"/>
    <w:rsid w:val="003B1E75"/>
    <w:rsid w:val="003B2E0D"/>
    <w:rsid w:val="003B53BD"/>
    <w:rsid w:val="003B74BE"/>
    <w:rsid w:val="003B75ED"/>
    <w:rsid w:val="003B76E7"/>
    <w:rsid w:val="003B7D6D"/>
    <w:rsid w:val="003C147A"/>
    <w:rsid w:val="003C25F9"/>
    <w:rsid w:val="003C2C0D"/>
    <w:rsid w:val="003C2C66"/>
    <w:rsid w:val="003C300B"/>
    <w:rsid w:val="003C3247"/>
    <w:rsid w:val="003C384A"/>
    <w:rsid w:val="003C3B57"/>
    <w:rsid w:val="003C467E"/>
    <w:rsid w:val="003C651E"/>
    <w:rsid w:val="003D1B95"/>
    <w:rsid w:val="003D44EC"/>
    <w:rsid w:val="003D5307"/>
    <w:rsid w:val="003D70B4"/>
    <w:rsid w:val="003D70C8"/>
    <w:rsid w:val="003E0211"/>
    <w:rsid w:val="003E197B"/>
    <w:rsid w:val="003E1BAD"/>
    <w:rsid w:val="003E329B"/>
    <w:rsid w:val="003E4809"/>
    <w:rsid w:val="003E48F1"/>
    <w:rsid w:val="003E5011"/>
    <w:rsid w:val="003E55A4"/>
    <w:rsid w:val="003E5D28"/>
    <w:rsid w:val="003F009A"/>
    <w:rsid w:val="003F0C6C"/>
    <w:rsid w:val="003F1A32"/>
    <w:rsid w:val="003F1B72"/>
    <w:rsid w:val="003F22B5"/>
    <w:rsid w:val="003F2CA8"/>
    <w:rsid w:val="003F3427"/>
    <w:rsid w:val="003F38A2"/>
    <w:rsid w:val="003F3A15"/>
    <w:rsid w:val="003F5238"/>
    <w:rsid w:val="003F754F"/>
    <w:rsid w:val="003F782D"/>
    <w:rsid w:val="0040043A"/>
    <w:rsid w:val="004015D5"/>
    <w:rsid w:val="00401AB9"/>
    <w:rsid w:val="0040292D"/>
    <w:rsid w:val="00406935"/>
    <w:rsid w:val="004069E0"/>
    <w:rsid w:val="0040743E"/>
    <w:rsid w:val="00407885"/>
    <w:rsid w:val="004100F3"/>
    <w:rsid w:val="004102AD"/>
    <w:rsid w:val="00410A54"/>
    <w:rsid w:val="004116D5"/>
    <w:rsid w:val="0041446C"/>
    <w:rsid w:val="004146DF"/>
    <w:rsid w:val="00414C7D"/>
    <w:rsid w:val="00415BB8"/>
    <w:rsid w:val="00417333"/>
    <w:rsid w:val="004178B0"/>
    <w:rsid w:val="00417AA9"/>
    <w:rsid w:val="00417EBE"/>
    <w:rsid w:val="00421166"/>
    <w:rsid w:val="00421DE4"/>
    <w:rsid w:val="00422729"/>
    <w:rsid w:val="00424509"/>
    <w:rsid w:val="0042583F"/>
    <w:rsid w:val="00425C2B"/>
    <w:rsid w:val="004261DC"/>
    <w:rsid w:val="00427EBA"/>
    <w:rsid w:val="004306AF"/>
    <w:rsid w:val="00430E9E"/>
    <w:rsid w:val="00431B86"/>
    <w:rsid w:val="00431D9C"/>
    <w:rsid w:val="004327E1"/>
    <w:rsid w:val="004335DB"/>
    <w:rsid w:val="004338E4"/>
    <w:rsid w:val="00433F43"/>
    <w:rsid w:val="004346A8"/>
    <w:rsid w:val="00436175"/>
    <w:rsid w:val="0043750B"/>
    <w:rsid w:val="00437842"/>
    <w:rsid w:val="0044085B"/>
    <w:rsid w:val="0044145F"/>
    <w:rsid w:val="00441DAC"/>
    <w:rsid w:val="0044285B"/>
    <w:rsid w:val="004435BE"/>
    <w:rsid w:val="004459EA"/>
    <w:rsid w:val="00451C92"/>
    <w:rsid w:val="00452294"/>
    <w:rsid w:val="00452568"/>
    <w:rsid w:val="004547DD"/>
    <w:rsid w:val="004551B7"/>
    <w:rsid w:val="00455347"/>
    <w:rsid w:val="00455993"/>
    <w:rsid w:val="00455994"/>
    <w:rsid w:val="0045609D"/>
    <w:rsid w:val="00456480"/>
    <w:rsid w:val="00456BFF"/>
    <w:rsid w:val="00457538"/>
    <w:rsid w:val="0045796F"/>
    <w:rsid w:val="004601DE"/>
    <w:rsid w:val="00460B70"/>
    <w:rsid w:val="00461991"/>
    <w:rsid w:val="004620C7"/>
    <w:rsid w:val="00463D8C"/>
    <w:rsid w:val="00463E1E"/>
    <w:rsid w:val="0046565C"/>
    <w:rsid w:val="0046595F"/>
    <w:rsid w:val="00466199"/>
    <w:rsid w:val="004664F8"/>
    <w:rsid w:val="00466AE5"/>
    <w:rsid w:val="00467742"/>
    <w:rsid w:val="00472EC8"/>
    <w:rsid w:val="004744DC"/>
    <w:rsid w:val="00475145"/>
    <w:rsid w:val="00475624"/>
    <w:rsid w:val="00475F2F"/>
    <w:rsid w:val="004814F3"/>
    <w:rsid w:val="00481819"/>
    <w:rsid w:val="00481A08"/>
    <w:rsid w:val="0048263F"/>
    <w:rsid w:val="00482D14"/>
    <w:rsid w:val="0048370C"/>
    <w:rsid w:val="00484F7A"/>
    <w:rsid w:val="00485BF8"/>
    <w:rsid w:val="0048667B"/>
    <w:rsid w:val="00487817"/>
    <w:rsid w:val="00487ACF"/>
    <w:rsid w:val="00490510"/>
    <w:rsid w:val="0049079D"/>
    <w:rsid w:val="00494963"/>
    <w:rsid w:val="00494A15"/>
    <w:rsid w:val="00494D37"/>
    <w:rsid w:val="00495038"/>
    <w:rsid w:val="00497425"/>
    <w:rsid w:val="004A02BF"/>
    <w:rsid w:val="004A3025"/>
    <w:rsid w:val="004A4BD2"/>
    <w:rsid w:val="004A7706"/>
    <w:rsid w:val="004B2721"/>
    <w:rsid w:val="004B40AB"/>
    <w:rsid w:val="004B5875"/>
    <w:rsid w:val="004B6F5C"/>
    <w:rsid w:val="004C0DD8"/>
    <w:rsid w:val="004C118A"/>
    <w:rsid w:val="004C2263"/>
    <w:rsid w:val="004C2699"/>
    <w:rsid w:val="004C3A7D"/>
    <w:rsid w:val="004C4381"/>
    <w:rsid w:val="004C54D9"/>
    <w:rsid w:val="004C6BD5"/>
    <w:rsid w:val="004C6E0D"/>
    <w:rsid w:val="004D085E"/>
    <w:rsid w:val="004D1609"/>
    <w:rsid w:val="004D35EA"/>
    <w:rsid w:val="004D3ACE"/>
    <w:rsid w:val="004D3FE7"/>
    <w:rsid w:val="004D5882"/>
    <w:rsid w:val="004D61BB"/>
    <w:rsid w:val="004D6530"/>
    <w:rsid w:val="004D6980"/>
    <w:rsid w:val="004E0086"/>
    <w:rsid w:val="004E08E2"/>
    <w:rsid w:val="004E22FA"/>
    <w:rsid w:val="004E2E7E"/>
    <w:rsid w:val="004E3192"/>
    <w:rsid w:val="004E60F4"/>
    <w:rsid w:val="004E78B5"/>
    <w:rsid w:val="004F03F3"/>
    <w:rsid w:val="004F04A8"/>
    <w:rsid w:val="004F0FB3"/>
    <w:rsid w:val="004F0FCC"/>
    <w:rsid w:val="004F1DEC"/>
    <w:rsid w:val="004F26F7"/>
    <w:rsid w:val="004F2864"/>
    <w:rsid w:val="004F2873"/>
    <w:rsid w:val="004F5F25"/>
    <w:rsid w:val="004F620D"/>
    <w:rsid w:val="004F6B8D"/>
    <w:rsid w:val="004F7F12"/>
    <w:rsid w:val="00500795"/>
    <w:rsid w:val="00500C6B"/>
    <w:rsid w:val="00500F20"/>
    <w:rsid w:val="005021BD"/>
    <w:rsid w:val="00503F05"/>
    <w:rsid w:val="00504037"/>
    <w:rsid w:val="005040D3"/>
    <w:rsid w:val="005042EF"/>
    <w:rsid w:val="00504634"/>
    <w:rsid w:val="005047D7"/>
    <w:rsid w:val="00507073"/>
    <w:rsid w:val="00507966"/>
    <w:rsid w:val="00510D78"/>
    <w:rsid w:val="00510E09"/>
    <w:rsid w:val="0051110F"/>
    <w:rsid w:val="00512EC9"/>
    <w:rsid w:val="00513D22"/>
    <w:rsid w:val="005171B2"/>
    <w:rsid w:val="0052072B"/>
    <w:rsid w:val="0052227A"/>
    <w:rsid w:val="00522AD7"/>
    <w:rsid w:val="005236A3"/>
    <w:rsid w:val="00523901"/>
    <w:rsid w:val="005275CB"/>
    <w:rsid w:val="00527700"/>
    <w:rsid w:val="0053157A"/>
    <w:rsid w:val="00531BE4"/>
    <w:rsid w:val="00532360"/>
    <w:rsid w:val="005327B9"/>
    <w:rsid w:val="00532E3B"/>
    <w:rsid w:val="00533943"/>
    <w:rsid w:val="0053703D"/>
    <w:rsid w:val="005420FD"/>
    <w:rsid w:val="00542301"/>
    <w:rsid w:val="005423F5"/>
    <w:rsid w:val="00542CE9"/>
    <w:rsid w:val="00542FAD"/>
    <w:rsid w:val="005439D3"/>
    <w:rsid w:val="005446C3"/>
    <w:rsid w:val="00544B85"/>
    <w:rsid w:val="00544D97"/>
    <w:rsid w:val="00550184"/>
    <w:rsid w:val="005503BF"/>
    <w:rsid w:val="005516A4"/>
    <w:rsid w:val="005542F9"/>
    <w:rsid w:val="00554A12"/>
    <w:rsid w:val="00554DA2"/>
    <w:rsid w:val="00554E03"/>
    <w:rsid w:val="00556635"/>
    <w:rsid w:val="0055791F"/>
    <w:rsid w:val="00557E77"/>
    <w:rsid w:val="005606E6"/>
    <w:rsid w:val="00560B95"/>
    <w:rsid w:val="00563EBF"/>
    <w:rsid w:val="00565168"/>
    <w:rsid w:val="00565C4D"/>
    <w:rsid w:val="00565EDC"/>
    <w:rsid w:val="005664B7"/>
    <w:rsid w:val="00566E04"/>
    <w:rsid w:val="00567355"/>
    <w:rsid w:val="00570551"/>
    <w:rsid w:val="005714FA"/>
    <w:rsid w:val="00573E71"/>
    <w:rsid w:val="005768D8"/>
    <w:rsid w:val="00576965"/>
    <w:rsid w:val="005808C1"/>
    <w:rsid w:val="00582406"/>
    <w:rsid w:val="00582B69"/>
    <w:rsid w:val="00584ECE"/>
    <w:rsid w:val="00585BB9"/>
    <w:rsid w:val="005900F3"/>
    <w:rsid w:val="005916FB"/>
    <w:rsid w:val="00593334"/>
    <w:rsid w:val="0059378B"/>
    <w:rsid w:val="00593EF8"/>
    <w:rsid w:val="00595CF8"/>
    <w:rsid w:val="005A09FD"/>
    <w:rsid w:val="005A16A6"/>
    <w:rsid w:val="005A2054"/>
    <w:rsid w:val="005A2CF4"/>
    <w:rsid w:val="005A46E2"/>
    <w:rsid w:val="005A4960"/>
    <w:rsid w:val="005A54FF"/>
    <w:rsid w:val="005A5884"/>
    <w:rsid w:val="005B0680"/>
    <w:rsid w:val="005B2156"/>
    <w:rsid w:val="005B2F1B"/>
    <w:rsid w:val="005B3822"/>
    <w:rsid w:val="005B3ABD"/>
    <w:rsid w:val="005B4D8D"/>
    <w:rsid w:val="005B5DA0"/>
    <w:rsid w:val="005B6B22"/>
    <w:rsid w:val="005C03C9"/>
    <w:rsid w:val="005C0D89"/>
    <w:rsid w:val="005C0DAF"/>
    <w:rsid w:val="005C1E38"/>
    <w:rsid w:val="005C3AFE"/>
    <w:rsid w:val="005C3EF5"/>
    <w:rsid w:val="005C42FD"/>
    <w:rsid w:val="005D21B8"/>
    <w:rsid w:val="005D2351"/>
    <w:rsid w:val="005D3BC3"/>
    <w:rsid w:val="005D5444"/>
    <w:rsid w:val="005D54F3"/>
    <w:rsid w:val="005D617F"/>
    <w:rsid w:val="005D7D28"/>
    <w:rsid w:val="005E3B22"/>
    <w:rsid w:val="005E4088"/>
    <w:rsid w:val="005E5527"/>
    <w:rsid w:val="005E69D4"/>
    <w:rsid w:val="005E6D5E"/>
    <w:rsid w:val="005F0414"/>
    <w:rsid w:val="005F277D"/>
    <w:rsid w:val="005F2FD2"/>
    <w:rsid w:val="005F3BFD"/>
    <w:rsid w:val="005F4F22"/>
    <w:rsid w:val="005F4F76"/>
    <w:rsid w:val="005F5532"/>
    <w:rsid w:val="00600F27"/>
    <w:rsid w:val="00601B3A"/>
    <w:rsid w:val="00602276"/>
    <w:rsid w:val="006036E1"/>
    <w:rsid w:val="006039DD"/>
    <w:rsid w:val="00603CE8"/>
    <w:rsid w:val="00604B4C"/>
    <w:rsid w:val="00605ECF"/>
    <w:rsid w:val="00607178"/>
    <w:rsid w:val="00610636"/>
    <w:rsid w:val="00611C15"/>
    <w:rsid w:val="00612169"/>
    <w:rsid w:val="006125E6"/>
    <w:rsid w:val="00612B53"/>
    <w:rsid w:val="0061394B"/>
    <w:rsid w:val="00613983"/>
    <w:rsid w:val="006147C5"/>
    <w:rsid w:val="00614BFC"/>
    <w:rsid w:val="006154C1"/>
    <w:rsid w:val="00616561"/>
    <w:rsid w:val="00616D97"/>
    <w:rsid w:val="00620F85"/>
    <w:rsid w:val="00622CE8"/>
    <w:rsid w:val="00623492"/>
    <w:rsid w:val="00623C49"/>
    <w:rsid w:val="00623EFF"/>
    <w:rsid w:val="006242C0"/>
    <w:rsid w:val="00624360"/>
    <w:rsid w:val="00625186"/>
    <w:rsid w:val="00626042"/>
    <w:rsid w:val="00626E2E"/>
    <w:rsid w:val="006271CA"/>
    <w:rsid w:val="006310A2"/>
    <w:rsid w:val="006311D5"/>
    <w:rsid w:val="00632211"/>
    <w:rsid w:val="00632F36"/>
    <w:rsid w:val="006364F7"/>
    <w:rsid w:val="00636876"/>
    <w:rsid w:val="0063799B"/>
    <w:rsid w:val="00637E93"/>
    <w:rsid w:val="0064002D"/>
    <w:rsid w:val="00640934"/>
    <w:rsid w:val="00641C4B"/>
    <w:rsid w:val="00641ED0"/>
    <w:rsid w:val="0064216D"/>
    <w:rsid w:val="00642F60"/>
    <w:rsid w:val="006451D0"/>
    <w:rsid w:val="006473C2"/>
    <w:rsid w:val="00650735"/>
    <w:rsid w:val="00650F8A"/>
    <w:rsid w:val="006513C0"/>
    <w:rsid w:val="006544FC"/>
    <w:rsid w:val="0065529A"/>
    <w:rsid w:val="00656FB2"/>
    <w:rsid w:val="0065751D"/>
    <w:rsid w:val="006577CC"/>
    <w:rsid w:val="0066034F"/>
    <w:rsid w:val="0066072A"/>
    <w:rsid w:val="006614CA"/>
    <w:rsid w:val="006624F8"/>
    <w:rsid w:val="00663073"/>
    <w:rsid w:val="00663F50"/>
    <w:rsid w:val="00664075"/>
    <w:rsid w:val="0066431D"/>
    <w:rsid w:val="00664E2E"/>
    <w:rsid w:val="00665B44"/>
    <w:rsid w:val="00665CB1"/>
    <w:rsid w:val="00666B1C"/>
    <w:rsid w:val="006678F0"/>
    <w:rsid w:val="00670A73"/>
    <w:rsid w:val="00672F1B"/>
    <w:rsid w:val="006730D3"/>
    <w:rsid w:val="00673FD1"/>
    <w:rsid w:val="0067478C"/>
    <w:rsid w:val="00674AC2"/>
    <w:rsid w:val="006757AD"/>
    <w:rsid w:val="006769CB"/>
    <w:rsid w:val="00677476"/>
    <w:rsid w:val="00677CF9"/>
    <w:rsid w:val="00680FD7"/>
    <w:rsid w:val="00682CA9"/>
    <w:rsid w:val="006838F2"/>
    <w:rsid w:val="00684D64"/>
    <w:rsid w:val="00685CEE"/>
    <w:rsid w:val="00685FEE"/>
    <w:rsid w:val="00691348"/>
    <w:rsid w:val="00691F19"/>
    <w:rsid w:val="006940BA"/>
    <w:rsid w:val="006949B4"/>
    <w:rsid w:val="00694DFC"/>
    <w:rsid w:val="00695D2E"/>
    <w:rsid w:val="00696D7F"/>
    <w:rsid w:val="006A0EE1"/>
    <w:rsid w:val="006A2402"/>
    <w:rsid w:val="006A384C"/>
    <w:rsid w:val="006A4669"/>
    <w:rsid w:val="006A4969"/>
    <w:rsid w:val="006A531C"/>
    <w:rsid w:val="006A6674"/>
    <w:rsid w:val="006A69CB"/>
    <w:rsid w:val="006A741E"/>
    <w:rsid w:val="006B0408"/>
    <w:rsid w:val="006B066B"/>
    <w:rsid w:val="006B286A"/>
    <w:rsid w:val="006B36BE"/>
    <w:rsid w:val="006B45FE"/>
    <w:rsid w:val="006B4CED"/>
    <w:rsid w:val="006B511E"/>
    <w:rsid w:val="006B5BAA"/>
    <w:rsid w:val="006B5BED"/>
    <w:rsid w:val="006B6971"/>
    <w:rsid w:val="006B6A6F"/>
    <w:rsid w:val="006B772C"/>
    <w:rsid w:val="006B7B80"/>
    <w:rsid w:val="006C205C"/>
    <w:rsid w:val="006C287F"/>
    <w:rsid w:val="006C2922"/>
    <w:rsid w:val="006C4819"/>
    <w:rsid w:val="006C4CB3"/>
    <w:rsid w:val="006C4E4E"/>
    <w:rsid w:val="006C4FE7"/>
    <w:rsid w:val="006C5FC0"/>
    <w:rsid w:val="006C6960"/>
    <w:rsid w:val="006C6F24"/>
    <w:rsid w:val="006C71B2"/>
    <w:rsid w:val="006C756E"/>
    <w:rsid w:val="006D08D8"/>
    <w:rsid w:val="006D1122"/>
    <w:rsid w:val="006D1319"/>
    <w:rsid w:val="006D147C"/>
    <w:rsid w:val="006D1646"/>
    <w:rsid w:val="006D2896"/>
    <w:rsid w:val="006D35DB"/>
    <w:rsid w:val="006D3727"/>
    <w:rsid w:val="006D51BE"/>
    <w:rsid w:val="006E0C0E"/>
    <w:rsid w:val="006E0FAB"/>
    <w:rsid w:val="006E1136"/>
    <w:rsid w:val="006E313A"/>
    <w:rsid w:val="006E4F62"/>
    <w:rsid w:val="006E50A4"/>
    <w:rsid w:val="006E5263"/>
    <w:rsid w:val="006E6D63"/>
    <w:rsid w:val="006F04BD"/>
    <w:rsid w:val="006F1DED"/>
    <w:rsid w:val="006F2F09"/>
    <w:rsid w:val="006F3133"/>
    <w:rsid w:val="006F4220"/>
    <w:rsid w:val="006F4E6F"/>
    <w:rsid w:val="006F58D7"/>
    <w:rsid w:val="006F7104"/>
    <w:rsid w:val="00700531"/>
    <w:rsid w:val="00701020"/>
    <w:rsid w:val="007011CA"/>
    <w:rsid w:val="00701265"/>
    <w:rsid w:val="007020BF"/>
    <w:rsid w:val="0070336B"/>
    <w:rsid w:val="00703CB5"/>
    <w:rsid w:val="00703CE8"/>
    <w:rsid w:val="00704C1B"/>
    <w:rsid w:val="00704C1C"/>
    <w:rsid w:val="00705169"/>
    <w:rsid w:val="007059EA"/>
    <w:rsid w:val="0070638A"/>
    <w:rsid w:val="00707EB2"/>
    <w:rsid w:val="007113ED"/>
    <w:rsid w:val="00712433"/>
    <w:rsid w:val="00712C6C"/>
    <w:rsid w:val="00715639"/>
    <w:rsid w:val="00717478"/>
    <w:rsid w:val="007174B3"/>
    <w:rsid w:val="00722328"/>
    <w:rsid w:val="00723488"/>
    <w:rsid w:val="0072483E"/>
    <w:rsid w:val="007248D5"/>
    <w:rsid w:val="00724E16"/>
    <w:rsid w:val="007257E3"/>
    <w:rsid w:val="00727F09"/>
    <w:rsid w:val="00732488"/>
    <w:rsid w:val="00735298"/>
    <w:rsid w:val="0073663C"/>
    <w:rsid w:val="00737370"/>
    <w:rsid w:val="00737F14"/>
    <w:rsid w:val="0074073C"/>
    <w:rsid w:val="00744138"/>
    <w:rsid w:val="0074491D"/>
    <w:rsid w:val="00745894"/>
    <w:rsid w:val="007475B7"/>
    <w:rsid w:val="00747643"/>
    <w:rsid w:val="00751956"/>
    <w:rsid w:val="00751B9D"/>
    <w:rsid w:val="00751FAC"/>
    <w:rsid w:val="00753CBF"/>
    <w:rsid w:val="00754C35"/>
    <w:rsid w:val="00755833"/>
    <w:rsid w:val="0075649A"/>
    <w:rsid w:val="00756864"/>
    <w:rsid w:val="00757EC3"/>
    <w:rsid w:val="00760D0A"/>
    <w:rsid w:val="007619C4"/>
    <w:rsid w:val="00762184"/>
    <w:rsid w:val="0076245C"/>
    <w:rsid w:val="00762550"/>
    <w:rsid w:val="007640F5"/>
    <w:rsid w:val="00764D97"/>
    <w:rsid w:val="007661B9"/>
    <w:rsid w:val="007663EC"/>
    <w:rsid w:val="00766D74"/>
    <w:rsid w:val="00767E43"/>
    <w:rsid w:val="007706BC"/>
    <w:rsid w:val="00772567"/>
    <w:rsid w:val="00772B01"/>
    <w:rsid w:val="00772DF7"/>
    <w:rsid w:val="00773266"/>
    <w:rsid w:val="0077459F"/>
    <w:rsid w:val="00774F77"/>
    <w:rsid w:val="00775B6C"/>
    <w:rsid w:val="00777EEA"/>
    <w:rsid w:val="00781783"/>
    <w:rsid w:val="007817E6"/>
    <w:rsid w:val="00781974"/>
    <w:rsid w:val="00782A2E"/>
    <w:rsid w:val="0078301F"/>
    <w:rsid w:val="007837DE"/>
    <w:rsid w:val="00783FF2"/>
    <w:rsid w:val="007857E0"/>
    <w:rsid w:val="0078646A"/>
    <w:rsid w:val="00787367"/>
    <w:rsid w:val="00787561"/>
    <w:rsid w:val="00787BEB"/>
    <w:rsid w:val="00790876"/>
    <w:rsid w:val="007909A5"/>
    <w:rsid w:val="00790C25"/>
    <w:rsid w:val="007928F7"/>
    <w:rsid w:val="00792D28"/>
    <w:rsid w:val="00793785"/>
    <w:rsid w:val="00794DC7"/>
    <w:rsid w:val="0079508C"/>
    <w:rsid w:val="007A20D0"/>
    <w:rsid w:val="007A3A0D"/>
    <w:rsid w:val="007A608C"/>
    <w:rsid w:val="007A6FCB"/>
    <w:rsid w:val="007B1032"/>
    <w:rsid w:val="007B178D"/>
    <w:rsid w:val="007B37C0"/>
    <w:rsid w:val="007B4D4D"/>
    <w:rsid w:val="007B647C"/>
    <w:rsid w:val="007B6990"/>
    <w:rsid w:val="007B71B3"/>
    <w:rsid w:val="007B724E"/>
    <w:rsid w:val="007C0D10"/>
    <w:rsid w:val="007C22E7"/>
    <w:rsid w:val="007C245C"/>
    <w:rsid w:val="007C42C1"/>
    <w:rsid w:val="007C5053"/>
    <w:rsid w:val="007C6961"/>
    <w:rsid w:val="007C6D10"/>
    <w:rsid w:val="007D1670"/>
    <w:rsid w:val="007D1CAA"/>
    <w:rsid w:val="007D4BFF"/>
    <w:rsid w:val="007D590A"/>
    <w:rsid w:val="007D59C9"/>
    <w:rsid w:val="007D59F2"/>
    <w:rsid w:val="007D6B92"/>
    <w:rsid w:val="007D6C11"/>
    <w:rsid w:val="007D7030"/>
    <w:rsid w:val="007E0CF1"/>
    <w:rsid w:val="007E16E5"/>
    <w:rsid w:val="007E3CEC"/>
    <w:rsid w:val="007E5F61"/>
    <w:rsid w:val="007F0D6C"/>
    <w:rsid w:val="007F1526"/>
    <w:rsid w:val="007F17D1"/>
    <w:rsid w:val="007F1988"/>
    <w:rsid w:val="007F1A74"/>
    <w:rsid w:val="007F2921"/>
    <w:rsid w:val="007F2AD9"/>
    <w:rsid w:val="007F360E"/>
    <w:rsid w:val="007F400F"/>
    <w:rsid w:val="007F5FFA"/>
    <w:rsid w:val="007F62CF"/>
    <w:rsid w:val="007F7562"/>
    <w:rsid w:val="00801064"/>
    <w:rsid w:val="008014D2"/>
    <w:rsid w:val="00801DBE"/>
    <w:rsid w:val="00803778"/>
    <w:rsid w:val="008053D4"/>
    <w:rsid w:val="008053DE"/>
    <w:rsid w:val="00805BCE"/>
    <w:rsid w:val="0080665B"/>
    <w:rsid w:val="00806C92"/>
    <w:rsid w:val="008078A9"/>
    <w:rsid w:val="0081135E"/>
    <w:rsid w:val="0081324A"/>
    <w:rsid w:val="008134B5"/>
    <w:rsid w:val="008144A0"/>
    <w:rsid w:val="008145A3"/>
    <w:rsid w:val="008145DD"/>
    <w:rsid w:val="00815342"/>
    <w:rsid w:val="008177C6"/>
    <w:rsid w:val="00817B01"/>
    <w:rsid w:val="00817CD0"/>
    <w:rsid w:val="00820259"/>
    <w:rsid w:val="00821143"/>
    <w:rsid w:val="008223F4"/>
    <w:rsid w:val="00823595"/>
    <w:rsid w:val="0082411F"/>
    <w:rsid w:val="00824C66"/>
    <w:rsid w:val="008263F2"/>
    <w:rsid w:val="00827DDD"/>
    <w:rsid w:val="00830A76"/>
    <w:rsid w:val="00831C65"/>
    <w:rsid w:val="00833D9C"/>
    <w:rsid w:val="00833F3F"/>
    <w:rsid w:val="008343EF"/>
    <w:rsid w:val="008346EA"/>
    <w:rsid w:val="00834C64"/>
    <w:rsid w:val="00834DDC"/>
    <w:rsid w:val="00835C6A"/>
    <w:rsid w:val="008403CF"/>
    <w:rsid w:val="00840F2D"/>
    <w:rsid w:val="00843AE9"/>
    <w:rsid w:val="0084471E"/>
    <w:rsid w:val="0084505B"/>
    <w:rsid w:val="008473E4"/>
    <w:rsid w:val="0084743B"/>
    <w:rsid w:val="008504FF"/>
    <w:rsid w:val="0085161F"/>
    <w:rsid w:val="00851EEA"/>
    <w:rsid w:val="00852695"/>
    <w:rsid w:val="00852CBB"/>
    <w:rsid w:val="00852D2C"/>
    <w:rsid w:val="00853F2C"/>
    <w:rsid w:val="00854EF1"/>
    <w:rsid w:val="00856D1A"/>
    <w:rsid w:val="00860664"/>
    <w:rsid w:val="00860FB6"/>
    <w:rsid w:val="008625C9"/>
    <w:rsid w:val="008625E3"/>
    <w:rsid w:val="008645BE"/>
    <w:rsid w:val="00864720"/>
    <w:rsid w:val="00864874"/>
    <w:rsid w:val="0086499C"/>
    <w:rsid w:val="00864D16"/>
    <w:rsid w:val="008675C2"/>
    <w:rsid w:val="00867D73"/>
    <w:rsid w:val="008704DD"/>
    <w:rsid w:val="00870A00"/>
    <w:rsid w:val="00870B2E"/>
    <w:rsid w:val="008717E0"/>
    <w:rsid w:val="008719A5"/>
    <w:rsid w:val="008736BC"/>
    <w:rsid w:val="00873815"/>
    <w:rsid w:val="008740BC"/>
    <w:rsid w:val="008740F2"/>
    <w:rsid w:val="0087599D"/>
    <w:rsid w:val="0087700C"/>
    <w:rsid w:val="008802B7"/>
    <w:rsid w:val="00880AE5"/>
    <w:rsid w:val="00880E76"/>
    <w:rsid w:val="00882DA0"/>
    <w:rsid w:val="0088478D"/>
    <w:rsid w:val="00884B60"/>
    <w:rsid w:val="008857B7"/>
    <w:rsid w:val="00885F47"/>
    <w:rsid w:val="00887C4D"/>
    <w:rsid w:val="00890263"/>
    <w:rsid w:val="008926CB"/>
    <w:rsid w:val="00892FB3"/>
    <w:rsid w:val="0089397F"/>
    <w:rsid w:val="0089444B"/>
    <w:rsid w:val="0089467C"/>
    <w:rsid w:val="00894DB9"/>
    <w:rsid w:val="00895C7D"/>
    <w:rsid w:val="00896175"/>
    <w:rsid w:val="00896E0F"/>
    <w:rsid w:val="0089760C"/>
    <w:rsid w:val="008A0023"/>
    <w:rsid w:val="008A0940"/>
    <w:rsid w:val="008A1034"/>
    <w:rsid w:val="008A16EF"/>
    <w:rsid w:val="008A1812"/>
    <w:rsid w:val="008A18DB"/>
    <w:rsid w:val="008A4B37"/>
    <w:rsid w:val="008A53FC"/>
    <w:rsid w:val="008A64CA"/>
    <w:rsid w:val="008A67A7"/>
    <w:rsid w:val="008A6B90"/>
    <w:rsid w:val="008A7136"/>
    <w:rsid w:val="008A7EC1"/>
    <w:rsid w:val="008B08B3"/>
    <w:rsid w:val="008B10A3"/>
    <w:rsid w:val="008B6B27"/>
    <w:rsid w:val="008C09CC"/>
    <w:rsid w:val="008C2659"/>
    <w:rsid w:val="008C2844"/>
    <w:rsid w:val="008C29E4"/>
    <w:rsid w:val="008C4EDA"/>
    <w:rsid w:val="008C621A"/>
    <w:rsid w:val="008C6D20"/>
    <w:rsid w:val="008C721F"/>
    <w:rsid w:val="008D009C"/>
    <w:rsid w:val="008D118E"/>
    <w:rsid w:val="008D2A7D"/>
    <w:rsid w:val="008D334D"/>
    <w:rsid w:val="008D53CB"/>
    <w:rsid w:val="008D5739"/>
    <w:rsid w:val="008D5D50"/>
    <w:rsid w:val="008D6699"/>
    <w:rsid w:val="008D6CEE"/>
    <w:rsid w:val="008D7AB6"/>
    <w:rsid w:val="008E0AAD"/>
    <w:rsid w:val="008E1714"/>
    <w:rsid w:val="008E1A05"/>
    <w:rsid w:val="008E3B77"/>
    <w:rsid w:val="008E4978"/>
    <w:rsid w:val="008E4B5F"/>
    <w:rsid w:val="008E6956"/>
    <w:rsid w:val="008E7E66"/>
    <w:rsid w:val="008F12B0"/>
    <w:rsid w:val="008F259E"/>
    <w:rsid w:val="008F2B26"/>
    <w:rsid w:val="008F2EE1"/>
    <w:rsid w:val="008F7153"/>
    <w:rsid w:val="0090040F"/>
    <w:rsid w:val="00900C0C"/>
    <w:rsid w:val="00902563"/>
    <w:rsid w:val="00902C47"/>
    <w:rsid w:val="009056C1"/>
    <w:rsid w:val="00907126"/>
    <w:rsid w:val="0091073A"/>
    <w:rsid w:val="00910879"/>
    <w:rsid w:val="00912521"/>
    <w:rsid w:val="00912CBE"/>
    <w:rsid w:val="00912CDE"/>
    <w:rsid w:val="009131D1"/>
    <w:rsid w:val="00915BBC"/>
    <w:rsid w:val="00915D62"/>
    <w:rsid w:val="00915D9C"/>
    <w:rsid w:val="009175A1"/>
    <w:rsid w:val="00920056"/>
    <w:rsid w:val="0092137D"/>
    <w:rsid w:val="00921699"/>
    <w:rsid w:val="009232A6"/>
    <w:rsid w:val="00924D96"/>
    <w:rsid w:val="0092562A"/>
    <w:rsid w:val="00926CE8"/>
    <w:rsid w:val="0093292E"/>
    <w:rsid w:val="009337AC"/>
    <w:rsid w:val="0094049E"/>
    <w:rsid w:val="00940A90"/>
    <w:rsid w:val="00940CCC"/>
    <w:rsid w:val="0094286D"/>
    <w:rsid w:val="00942D92"/>
    <w:rsid w:val="009435EC"/>
    <w:rsid w:val="009436A4"/>
    <w:rsid w:val="00943D1A"/>
    <w:rsid w:val="009445B6"/>
    <w:rsid w:val="009446B4"/>
    <w:rsid w:val="00945CD2"/>
    <w:rsid w:val="0094658C"/>
    <w:rsid w:val="009507FC"/>
    <w:rsid w:val="00952061"/>
    <w:rsid w:val="0095276B"/>
    <w:rsid w:val="009528D1"/>
    <w:rsid w:val="00952E11"/>
    <w:rsid w:val="00953333"/>
    <w:rsid w:val="009538FC"/>
    <w:rsid w:val="00953E32"/>
    <w:rsid w:val="00960FE1"/>
    <w:rsid w:val="009639A9"/>
    <w:rsid w:val="00963CDC"/>
    <w:rsid w:val="00964840"/>
    <w:rsid w:val="00964BBF"/>
    <w:rsid w:val="00966190"/>
    <w:rsid w:val="00966C30"/>
    <w:rsid w:val="009677A6"/>
    <w:rsid w:val="00967DF2"/>
    <w:rsid w:val="00970331"/>
    <w:rsid w:val="00971126"/>
    <w:rsid w:val="00971624"/>
    <w:rsid w:val="00971B6B"/>
    <w:rsid w:val="00971CCF"/>
    <w:rsid w:val="0097248E"/>
    <w:rsid w:val="00973EB7"/>
    <w:rsid w:val="00974443"/>
    <w:rsid w:val="0097651A"/>
    <w:rsid w:val="009773C9"/>
    <w:rsid w:val="00977AB7"/>
    <w:rsid w:val="00980559"/>
    <w:rsid w:val="0098168B"/>
    <w:rsid w:val="0098228C"/>
    <w:rsid w:val="009832DC"/>
    <w:rsid w:val="009840C0"/>
    <w:rsid w:val="00984322"/>
    <w:rsid w:val="009848DE"/>
    <w:rsid w:val="00984D15"/>
    <w:rsid w:val="009857A3"/>
    <w:rsid w:val="00990EE2"/>
    <w:rsid w:val="009924EA"/>
    <w:rsid w:val="00993A07"/>
    <w:rsid w:val="00993EF6"/>
    <w:rsid w:val="0099409A"/>
    <w:rsid w:val="0099454E"/>
    <w:rsid w:val="009947E6"/>
    <w:rsid w:val="00994D42"/>
    <w:rsid w:val="009960EC"/>
    <w:rsid w:val="009A2C7E"/>
    <w:rsid w:val="009A31F2"/>
    <w:rsid w:val="009A3C98"/>
    <w:rsid w:val="009A4954"/>
    <w:rsid w:val="009A5206"/>
    <w:rsid w:val="009A5A0E"/>
    <w:rsid w:val="009A7701"/>
    <w:rsid w:val="009A78D4"/>
    <w:rsid w:val="009A7E34"/>
    <w:rsid w:val="009B0A99"/>
    <w:rsid w:val="009B0FBD"/>
    <w:rsid w:val="009B1397"/>
    <w:rsid w:val="009B3540"/>
    <w:rsid w:val="009B3B6E"/>
    <w:rsid w:val="009B4D9A"/>
    <w:rsid w:val="009B4FC1"/>
    <w:rsid w:val="009B637D"/>
    <w:rsid w:val="009B6BDB"/>
    <w:rsid w:val="009C016A"/>
    <w:rsid w:val="009C058E"/>
    <w:rsid w:val="009C27D3"/>
    <w:rsid w:val="009C33D1"/>
    <w:rsid w:val="009C76BC"/>
    <w:rsid w:val="009C7D83"/>
    <w:rsid w:val="009D01DD"/>
    <w:rsid w:val="009D11B3"/>
    <w:rsid w:val="009D1583"/>
    <w:rsid w:val="009D1D76"/>
    <w:rsid w:val="009D246B"/>
    <w:rsid w:val="009D4706"/>
    <w:rsid w:val="009D57AA"/>
    <w:rsid w:val="009D6452"/>
    <w:rsid w:val="009D7CC0"/>
    <w:rsid w:val="009E0460"/>
    <w:rsid w:val="009E1A8E"/>
    <w:rsid w:val="009E218A"/>
    <w:rsid w:val="009E2388"/>
    <w:rsid w:val="009E2EA2"/>
    <w:rsid w:val="009E51E9"/>
    <w:rsid w:val="009E6F06"/>
    <w:rsid w:val="009E7348"/>
    <w:rsid w:val="009F1014"/>
    <w:rsid w:val="009F28C7"/>
    <w:rsid w:val="009F347C"/>
    <w:rsid w:val="009F7F58"/>
    <w:rsid w:val="00A00439"/>
    <w:rsid w:val="00A037A7"/>
    <w:rsid w:val="00A037E2"/>
    <w:rsid w:val="00A03E0B"/>
    <w:rsid w:val="00A05948"/>
    <w:rsid w:val="00A05B0B"/>
    <w:rsid w:val="00A06D54"/>
    <w:rsid w:val="00A10E97"/>
    <w:rsid w:val="00A13BA1"/>
    <w:rsid w:val="00A158EC"/>
    <w:rsid w:val="00A16290"/>
    <w:rsid w:val="00A17321"/>
    <w:rsid w:val="00A17BEE"/>
    <w:rsid w:val="00A17F9F"/>
    <w:rsid w:val="00A20D7A"/>
    <w:rsid w:val="00A215CB"/>
    <w:rsid w:val="00A23A5B"/>
    <w:rsid w:val="00A23DC9"/>
    <w:rsid w:val="00A2568B"/>
    <w:rsid w:val="00A272A7"/>
    <w:rsid w:val="00A27BD9"/>
    <w:rsid w:val="00A301AC"/>
    <w:rsid w:val="00A30C5B"/>
    <w:rsid w:val="00A30F0F"/>
    <w:rsid w:val="00A32C09"/>
    <w:rsid w:val="00A33520"/>
    <w:rsid w:val="00A35D0A"/>
    <w:rsid w:val="00A3606E"/>
    <w:rsid w:val="00A41E61"/>
    <w:rsid w:val="00A41F3C"/>
    <w:rsid w:val="00A42B29"/>
    <w:rsid w:val="00A44199"/>
    <w:rsid w:val="00A451A2"/>
    <w:rsid w:val="00A454A6"/>
    <w:rsid w:val="00A45BF5"/>
    <w:rsid w:val="00A4611A"/>
    <w:rsid w:val="00A46F6D"/>
    <w:rsid w:val="00A46FFA"/>
    <w:rsid w:val="00A5024D"/>
    <w:rsid w:val="00A51354"/>
    <w:rsid w:val="00A51A13"/>
    <w:rsid w:val="00A51E51"/>
    <w:rsid w:val="00A547B3"/>
    <w:rsid w:val="00A56619"/>
    <w:rsid w:val="00A613D7"/>
    <w:rsid w:val="00A61A2B"/>
    <w:rsid w:val="00A61EC9"/>
    <w:rsid w:val="00A62989"/>
    <w:rsid w:val="00A63094"/>
    <w:rsid w:val="00A648A0"/>
    <w:rsid w:val="00A64A23"/>
    <w:rsid w:val="00A65B67"/>
    <w:rsid w:val="00A677D1"/>
    <w:rsid w:val="00A67A2C"/>
    <w:rsid w:val="00A67BDE"/>
    <w:rsid w:val="00A70AE6"/>
    <w:rsid w:val="00A71D1D"/>
    <w:rsid w:val="00A733B6"/>
    <w:rsid w:val="00A73B63"/>
    <w:rsid w:val="00A73F7E"/>
    <w:rsid w:val="00A747DE"/>
    <w:rsid w:val="00A74E90"/>
    <w:rsid w:val="00A74FE0"/>
    <w:rsid w:val="00A76207"/>
    <w:rsid w:val="00A76776"/>
    <w:rsid w:val="00A769E9"/>
    <w:rsid w:val="00A7715C"/>
    <w:rsid w:val="00A778CE"/>
    <w:rsid w:val="00A82495"/>
    <w:rsid w:val="00A82DC0"/>
    <w:rsid w:val="00A84279"/>
    <w:rsid w:val="00A867FF"/>
    <w:rsid w:val="00A86EAD"/>
    <w:rsid w:val="00A879ED"/>
    <w:rsid w:val="00A91763"/>
    <w:rsid w:val="00A93E8D"/>
    <w:rsid w:val="00A94064"/>
    <w:rsid w:val="00A9594B"/>
    <w:rsid w:val="00A97EF3"/>
    <w:rsid w:val="00AA318A"/>
    <w:rsid w:val="00AA4835"/>
    <w:rsid w:val="00AA50EC"/>
    <w:rsid w:val="00AA5631"/>
    <w:rsid w:val="00AA5E90"/>
    <w:rsid w:val="00AA731D"/>
    <w:rsid w:val="00AB2D73"/>
    <w:rsid w:val="00AB36A1"/>
    <w:rsid w:val="00AB551D"/>
    <w:rsid w:val="00AB6643"/>
    <w:rsid w:val="00AB799A"/>
    <w:rsid w:val="00AB7B11"/>
    <w:rsid w:val="00AC001C"/>
    <w:rsid w:val="00AC1D8C"/>
    <w:rsid w:val="00AC277F"/>
    <w:rsid w:val="00AC2C00"/>
    <w:rsid w:val="00AC36F2"/>
    <w:rsid w:val="00AC5476"/>
    <w:rsid w:val="00AC6A9B"/>
    <w:rsid w:val="00AC6C2C"/>
    <w:rsid w:val="00AC7F8F"/>
    <w:rsid w:val="00AD05F9"/>
    <w:rsid w:val="00AD0C45"/>
    <w:rsid w:val="00AD1B5F"/>
    <w:rsid w:val="00AD28F7"/>
    <w:rsid w:val="00AD2CD6"/>
    <w:rsid w:val="00AD2D43"/>
    <w:rsid w:val="00AD3168"/>
    <w:rsid w:val="00AD39EE"/>
    <w:rsid w:val="00AD4ACB"/>
    <w:rsid w:val="00AD519C"/>
    <w:rsid w:val="00AD5316"/>
    <w:rsid w:val="00AD57A8"/>
    <w:rsid w:val="00AD6262"/>
    <w:rsid w:val="00AE0FC5"/>
    <w:rsid w:val="00AE1158"/>
    <w:rsid w:val="00AE11FA"/>
    <w:rsid w:val="00AE1838"/>
    <w:rsid w:val="00AE4A5E"/>
    <w:rsid w:val="00AE4ABE"/>
    <w:rsid w:val="00AE4D23"/>
    <w:rsid w:val="00AE55C1"/>
    <w:rsid w:val="00AE5749"/>
    <w:rsid w:val="00AE6FD4"/>
    <w:rsid w:val="00AE752E"/>
    <w:rsid w:val="00AE77FA"/>
    <w:rsid w:val="00AF1E3A"/>
    <w:rsid w:val="00AF1F43"/>
    <w:rsid w:val="00AF276B"/>
    <w:rsid w:val="00AF28CA"/>
    <w:rsid w:val="00AF538B"/>
    <w:rsid w:val="00AF54F9"/>
    <w:rsid w:val="00AF5B82"/>
    <w:rsid w:val="00AF5F7A"/>
    <w:rsid w:val="00AF717E"/>
    <w:rsid w:val="00AF7987"/>
    <w:rsid w:val="00B01604"/>
    <w:rsid w:val="00B01C5F"/>
    <w:rsid w:val="00B03B44"/>
    <w:rsid w:val="00B054BE"/>
    <w:rsid w:val="00B05B45"/>
    <w:rsid w:val="00B11858"/>
    <w:rsid w:val="00B138BB"/>
    <w:rsid w:val="00B14754"/>
    <w:rsid w:val="00B149D2"/>
    <w:rsid w:val="00B14A03"/>
    <w:rsid w:val="00B15535"/>
    <w:rsid w:val="00B15ED1"/>
    <w:rsid w:val="00B16555"/>
    <w:rsid w:val="00B16D88"/>
    <w:rsid w:val="00B16E6E"/>
    <w:rsid w:val="00B202A1"/>
    <w:rsid w:val="00B2039C"/>
    <w:rsid w:val="00B213F2"/>
    <w:rsid w:val="00B21F3E"/>
    <w:rsid w:val="00B2252C"/>
    <w:rsid w:val="00B24196"/>
    <w:rsid w:val="00B24C40"/>
    <w:rsid w:val="00B25250"/>
    <w:rsid w:val="00B2585F"/>
    <w:rsid w:val="00B25AB0"/>
    <w:rsid w:val="00B26540"/>
    <w:rsid w:val="00B268BD"/>
    <w:rsid w:val="00B316A1"/>
    <w:rsid w:val="00B33E7B"/>
    <w:rsid w:val="00B34673"/>
    <w:rsid w:val="00B34754"/>
    <w:rsid w:val="00B34F72"/>
    <w:rsid w:val="00B35B06"/>
    <w:rsid w:val="00B3687D"/>
    <w:rsid w:val="00B36966"/>
    <w:rsid w:val="00B36DAC"/>
    <w:rsid w:val="00B37969"/>
    <w:rsid w:val="00B4269D"/>
    <w:rsid w:val="00B4280D"/>
    <w:rsid w:val="00B43659"/>
    <w:rsid w:val="00B45EAC"/>
    <w:rsid w:val="00B471E4"/>
    <w:rsid w:val="00B500F2"/>
    <w:rsid w:val="00B50B42"/>
    <w:rsid w:val="00B51E7B"/>
    <w:rsid w:val="00B52A44"/>
    <w:rsid w:val="00B52E9A"/>
    <w:rsid w:val="00B531EB"/>
    <w:rsid w:val="00B54DEE"/>
    <w:rsid w:val="00B5563D"/>
    <w:rsid w:val="00B57880"/>
    <w:rsid w:val="00B60235"/>
    <w:rsid w:val="00B60C9E"/>
    <w:rsid w:val="00B612D2"/>
    <w:rsid w:val="00B61620"/>
    <w:rsid w:val="00B617FF"/>
    <w:rsid w:val="00B620F0"/>
    <w:rsid w:val="00B62B90"/>
    <w:rsid w:val="00B63741"/>
    <w:rsid w:val="00B63EF2"/>
    <w:rsid w:val="00B641B4"/>
    <w:rsid w:val="00B64F42"/>
    <w:rsid w:val="00B65813"/>
    <w:rsid w:val="00B65B86"/>
    <w:rsid w:val="00B66B79"/>
    <w:rsid w:val="00B66E6E"/>
    <w:rsid w:val="00B67462"/>
    <w:rsid w:val="00B6778A"/>
    <w:rsid w:val="00B70E4B"/>
    <w:rsid w:val="00B713CB"/>
    <w:rsid w:val="00B71976"/>
    <w:rsid w:val="00B7215D"/>
    <w:rsid w:val="00B73201"/>
    <w:rsid w:val="00B743EE"/>
    <w:rsid w:val="00B74771"/>
    <w:rsid w:val="00B747CF"/>
    <w:rsid w:val="00B76A54"/>
    <w:rsid w:val="00B803CA"/>
    <w:rsid w:val="00B80A33"/>
    <w:rsid w:val="00B816AD"/>
    <w:rsid w:val="00B835DF"/>
    <w:rsid w:val="00B84FDB"/>
    <w:rsid w:val="00B85417"/>
    <w:rsid w:val="00B85E09"/>
    <w:rsid w:val="00B87079"/>
    <w:rsid w:val="00B90CD2"/>
    <w:rsid w:val="00B91935"/>
    <w:rsid w:val="00B9248F"/>
    <w:rsid w:val="00B93507"/>
    <w:rsid w:val="00B93A5E"/>
    <w:rsid w:val="00B93DAB"/>
    <w:rsid w:val="00B94822"/>
    <w:rsid w:val="00B96973"/>
    <w:rsid w:val="00BA1296"/>
    <w:rsid w:val="00BA1355"/>
    <w:rsid w:val="00BA2314"/>
    <w:rsid w:val="00BA3B8C"/>
    <w:rsid w:val="00BA41F3"/>
    <w:rsid w:val="00BA4ED5"/>
    <w:rsid w:val="00BA60BF"/>
    <w:rsid w:val="00BB0297"/>
    <w:rsid w:val="00BB75D1"/>
    <w:rsid w:val="00BB7888"/>
    <w:rsid w:val="00BB78B1"/>
    <w:rsid w:val="00BC1B43"/>
    <w:rsid w:val="00BC3A68"/>
    <w:rsid w:val="00BC45F4"/>
    <w:rsid w:val="00BC5070"/>
    <w:rsid w:val="00BC5397"/>
    <w:rsid w:val="00BC53DE"/>
    <w:rsid w:val="00BC5967"/>
    <w:rsid w:val="00BC674F"/>
    <w:rsid w:val="00BC69FC"/>
    <w:rsid w:val="00BC6D91"/>
    <w:rsid w:val="00BC75F7"/>
    <w:rsid w:val="00BC79F3"/>
    <w:rsid w:val="00BC7C15"/>
    <w:rsid w:val="00BC7CC5"/>
    <w:rsid w:val="00BD0C86"/>
    <w:rsid w:val="00BD0F5E"/>
    <w:rsid w:val="00BD17E8"/>
    <w:rsid w:val="00BD1B71"/>
    <w:rsid w:val="00BD1E9F"/>
    <w:rsid w:val="00BD76DA"/>
    <w:rsid w:val="00BD7B7F"/>
    <w:rsid w:val="00BE174A"/>
    <w:rsid w:val="00BE194C"/>
    <w:rsid w:val="00BE23BA"/>
    <w:rsid w:val="00BE271C"/>
    <w:rsid w:val="00BE4102"/>
    <w:rsid w:val="00BE489A"/>
    <w:rsid w:val="00BE5684"/>
    <w:rsid w:val="00BE576E"/>
    <w:rsid w:val="00BE5933"/>
    <w:rsid w:val="00BE6CBB"/>
    <w:rsid w:val="00BE6E89"/>
    <w:rsid w:val="00BF0BFA"/>
    <w:rsid w:val="00BF1162"/>
    <w:rsid w:val="00BF21DB"/>
    <w:rsid w:val="00BF5132"/>
    <w:rsid w:val="00BF56F0"/>
    <w:rsid w:val="00BF6B7F"/>
    <w:rsid w:val="00BF7E14"/>
    <w:rsid w:val="00C02F28"/>
    <w:rsid w:val="00C03658"/>
    <w:rsid w:val="00C03D71"/>
    <w:rsid w:val="00C06464"/>
    <w:rsid w:val="00C06705"/>
    <w:rsid w:val="00C07131"/>
    <w:rsid w:val="00C07135"/>
    <w:rsid w:val="00C11968"/>
    <w:rsid w:val="00C11B90"/>
    <w:rsid w:val="00C1228C"/>
    <w:rsid w:val="00C13802"/>
    <w:rsid w:val="00C14476"/>
    <w:rsid w:val="00C15395"/>
    <w:rsid w:val="00C15C6A"/>
    <w:rsid w:val="00C15ECF"/>
    <w:rsid w:val="00C162DB"/>
    <w:rsid w:val="00C17017"/>
    <w:rsid w:val="00C175C2"/>
    <w:rsid w:val="00C20675"/>
    <w:rsid w:val="00C20DFF"/>
    <w:rsid w:val="00C21EBE"/>
    <w:rsid w:val="00C2398B"/>
    <w:rsid w:val="00C24AC4"/>
    <w:rsid w:val="00C25EC4"/>
    <w:rsid w:val="00C263F1"/>
    <w:rsid w:val="00C268E7"/>
    <w:rsid w:val="00C27679"/>
    <w:rsid w:val="00C30D5B"/>
    <w:rsid w:val="00C311F1"/>
    <w:rsid w:val="00C31760"/>
    <w:rsid w:val="00C32020"/>
    <w:rsid w:val="00C32994"/>
    <w:rsid w:val="00C339C7"/>
    <w:rsid w:val="00C3559B"/>
    <w:rsid w:val="00C371DD"/>
    <w:rsid w:val="00C37270"/>
    <w:rsid w:val="00C37DCF"/>
    <w:rsid w:val="00C43D77"/>
    <w:rsid w:val="00C44908"/>
    <w:rsid w:val="00C4599D"/>
    <w:rsid w:val="00C50D22"/>
    <w:rsid w:val="00C50F0E"/>
    <w:rsid w:val="00C532E1"/>
    <w:rsid w:val="00C54AF2"/>
    <w:rsid w:val="00C55251"/>
    <w:rsid w:val="00C554B5"/>
    <w:rsid w:val="00C559A6"/>
    <w:rsid w:val="00C56914"/>
    <w:rsid w:val="00C57443"/>
    <w:rsid w:val="00C5774A"/>
    <w:rsid w:val="00C57A78"/>
    <w:rsid w:val="00C6084A"/>
    <w:rsid w:val="00C61543"/>
    <w:rsid w:val="00C65F8D"/>
    <w:rsid w:val="00C70F76"/>
    <w:rsid w:val="00C721A1"/>
    <w:rsid w:val="00C725CF"/>
    <w:rsid w:val="00C73A25"/>
    <w:rsid w:val="00C74225"/>
    <w:rsid w:val="00C743EE"/>
    <w:rsid w:val="00C777E5"/>
    <w:rsid w:val="00C8043D"/>
    <w:rsid w:val="00C80953"/>
    <w:rsid w:val="00C81522"/>
    <w:rsid w:val="00C81977"/>
    <w:rsid w:val="00C823EC"/>
    <w:rsid w:val="00C82D8F"/>
    <w:rsid w:val="00C84519"/>
    <w:rsid w:val="00C847FA"/>
    <w:rsid w:val="00C84C29"/>
    <w:rsid w:val="00C8647A"/>
    <w:rsid w:val="00C86516"/>
    <w:rsid w:val="00C90561"/>
    <w:rsid w:val="00C90AFB"/>
    <w:rsid w:val="00C91A42"/>
    <w:rsid w:val="00C92C89"/>
    <w:rsid w:val="00C938F1"/>
    <w:rsid w:val="00C94844"/>
    <w:rsid w:val="00C96FF1"/>
    <w:rsid w:val="00CA0ABF"/>
    <w:rsid w:val="00CA11D1"/>
    <w:rsid w:val="00CA1BF5"/>
    <w:rsid w:val="00CA2E68"/>
    <w:rsid w:val="00CA37F0"/>
    <w:rsid w:val="00CA4B34"/>
    <w:rsid w:val="00CA6900"/>
    <w:rsid w:val="00CA721B"/>
    <w:rsid w:val="00CA74E0"/>
    <w:rsid w:val="00CA7B39"/>
    <w:rsid w:val="00CB0DE0"/>
    <w:rsid w:val="00CB16F7"/>
    <w:rsid w:val="00CB2056"/>
    <w:rsid w:val="00CB2F0A"/>
    <w:rsid w:val="00CB3914"/>
    <w:rsid w:val="00CB483C"/>
    <w:rsid w:val="00CB4D7C"/>
    <w:rsid w:val="00CB6A02"/>
    <w:rsid w:val="00CC12A2"/>
    <w:rsid w:val="00CC22CC"/>
    <w:rsid w:val="00CC23EE"/>
    <w:rsid w:val="00CC4726"/>
    <w:rsid w:val="00CC4B83"/>
    <w:rsid w:val="00CC5198"/>
    <w:rsid w:val="00CC5633"/>
    <w:rsid w:val="00CC6734"/>
    <w:rsid w:val="00CD13AF"/>
    <w:rsid w:val="00CD1992"/>
    <w:rsid w:val="00CD2BF8"/>
    <w:rsid w:val="00CD3943"/>
    <w:rsid w:val="00CD4A4F"/>
    <w:rsid w:val="00CD5618"/>
    <w:rsid w:val="00CD56D3"/>
    <w:rsid w:val="00CD6538"/>
    <w:rsid w:val="00CD7E51"/>
    <w:rsid w:val="00CE0671"/>
    <w:rsid w:val="00CE156E"/>
    <w:rsid w:val="00CE2A66"/>
    <w:rsid w:val="00CE2BB8"/>
    <w:rsid w:val="00CE2DF7"/>
    <w:rsid w:val="00CE4C6C"/>
    <w:rsid w:val="00CF0758"/>
    <w:rsid w:val="00CF0B02"/>
    <w:rsid w:val="00CF0E85"/>
    <w:rsid w:val="00CF20A2"/>
    <w:rsid w:val="00CF2E16"/>
    <w:rsid w:val="00CF346F"/>
    <w:rsid w:val="00CF3C08"/>
    <w:rsid w:val="00CF412C"/>
    <w:rsid w:val="00CF4742"/>
    <w:rsid w:val="00CF58FE"/>
    <w:rsid w:val="00CF5E7C"/>
    <w:rsid w:val="00CF5F17"/>
    <w:rsid w:val="00CF6A86"/>
    <w:rsid w:val="00D00066"/>
    <w:rsid w:val="00D0206E"/>
    <w:rsid w:val="00D02AC1"/>
    <w:rsid w:val="00D04112"/>
    <w:rsid w:val="00D049BD"/>
    <w:rsid w:val="00D0500D"/>
    <w:rsid w:val="00D05169"/>
    <w:rsid w:val="00D06633"/>
    <w:rsid w:val="00D06726"/>
    <w:rsid w:val="00D1038F"/>
    <w:rsid w:val="00D10CCF"/>
    <w:rsid w:val="00D13148"/>
    <w:rsid w:val="00D13B54"/>
    <w:rsid w:val="00D146A9"/>
    <w:rsid w:val="00D14ECA"/>
    <w:rsid w:val="00D151F4"/>
    <w:rsid w:val="00D15798"/>
    <w:rsid w:val="00D17349"/>
    <w:rsid w:val="00D209CE"/>
    <w:rsid w:val="00D21666"/>
    <w:rsid w:val="00D22E4F"/>
    <w:rsid w:val="00D22F1E"/>
    <w:rsid w:val="00D2321D"/>
    <w:rsid w:val="00D2427A"/>
    <w:rsid w:val="00D25767"/>
    <w:rsid w:val="00D31D03"/>
    <w:rsid w:val="00D3295B"/>
    <w:rsid w:val="00D333B0"/>
    <w:rsid w:val="00D33449"/>
    <w:rsid w:val="00D345BA"/>
    <w:rsid w:val="00D35BC8"/>
    <w:rsid w:val="00D35C5B"/>
    <w:rsid w:val="00D3669C"/>
    <w:rsid w:val="00D37015"/>
    <w:rsid w:val="00D4252F"/>
    <w:rsid w:val="00D437EF"/>
    <w:rsid w:val="00D43D10"/>
    <w:rsid w:val="00D44705"/>
    <w:rsid w:val="00D44D16"/>
    <w:rsid w:val="00D4543E"/>
    <w:rsid w:val="00D46FC9"/>
    <w:rsid w:val="00D4710B"/>
    <w:rsid w:val="00D5135C"/>
    <w:rsid w:val="00D5184A"/>
    <w:rsid w:val="00D51E2C"/>
    <w:rsid w:val="00D570AD"/>
    <w:rsid w:val="00D5763B"/>
    <w:rsid w:val="00D5772F"/>
    <w:rsid w:val="00D57DDF"/>
    <w:rsid w:val="00D61737"/>
    <w:rsid w:val="00D61BA8"/>
    <w:rsid w:val="00D6464F"/>
    <w:rsid w:val="00D653D8"/>
    <w:rsid w:val="00D655D6"/>
    <w:rsid w:val="00D72DAB"/>
    <w:rsid w:val="00D7357A"/>
    <w:rsid w:val="00D73ED3"/>
    <w:rsid w:val="00D7419E"/>
    <w:rsid w:val="00D741BC"/>
    <w:rsid w:val="00D751F2"/>
    <w:rsid w:val="00D754BB"/>
    <w:rsid w:val="00D77ADB"/>
    <w:rsid w:val="00D813E1"/>
    <w:rsid w:val="00D81DF8"/>
    <w:rsid w:val="00D8387E"/>
    <w:rsid w:val="00D851FC"/>
    <w:rsid w:val="00D85376"/>
    <w:rsid w:val="00D85B09"/>
    <w:rsid w:val="00D870B7"/>
    <w:rsid w:val="00D9145B"/>
    <w:rsid w:val="00D932E9"/>
    <w:rsid w:val="00D94560"/>
    <w:rsid w:val="00D95BF2"/>
    <w:rsid w:val="00D95EA5"/>
    <w:rsid w:val="00D964A9"/>
    <w:rsid w:val="00D96B71"/>
    <w:rsid w:val="00D97BBC"/>
    <w:rsid w:val="00D97F67"/>
    <w:rsid w:val="00DA0443"/>
    <w:rsid w:val="00DA0696"/>
    <w:rsid w:val="00DA0AC9"/>
    <w:rsid w:val="00DA0C39"/>
    <w:rsid w:val="00DA2736"/>
    <w:rsid w:val="00DA293E"/>
    <w:rsid w:val="00DA4B4C"/>
    <w:rsid w:val="00DA5F8A"/>
    <w:rsid w:val="00DA621A"/>
    <w:rsid w:val="00DB02F7"/>
    <w:rsid w:val="00DB0EEF"/>
    <w:rsid w:val="00DB2EDD"/>
    <w:rsid w:val="00DB506A"/>
    <w:rsid w:val="00DB77F4"/>
    <w:rsid w:val="00DC2DAE"/>
    <w:rsid w:val="00DC33B5"/>
    <w:rsid w:val="00DC44FB"/>
    <w:rsid w:val="00DC540E"/>
    <w:rsid w:val="00DC6981"/>
    <w:rsid w:val="00DD0B5D"/>
    <w:rsid w:val="00DD16FF"/>
    <w:rsid w:val="00DD19F5"/>
    <w:rsid w:val="00DD2524"/>
    <w:rsid w:val="00DD2C71"/>
    <w:rsid w:val="00DD639C"/>
    <w:rsid w:val="00DD668A"/>
    <w:rsid w:val="00DD6E31"/>
    <w:rsid w:val="00DD7311"/>
    <w:rsid w:val="00DD74BB"/>
    <w:rsid w:val="00DD791E"/>
    <w:rsid w:val="00DE119E"/>
    <w:rsid w:val="00DE29E2"/>
    <w:rsid w:val="00DE3403"/>
    <w:rsid w:val="00DE3C95"/>
    <w:rsid w:val="00DE3E27"/>
    <w:rsid w:val="00DE4070"/>
    <w:rsid w:val="00DE47A4"/>
    <w:rsid w:val="00DE56BA"/>
    <w:rsid w:val="00DE6A15"/>
    <w:rsid w:val="00DF0FB1"/>
    <w:rsid w:val="00DF2654"/>
    <w:rsid w:val="00DF313A"/>
    <w:rsid w:val="00DF39C3"/>
    <w:rsid w:val="00DF4F52"/>
    <w:rsid w:val="00DF572C"/>
    <w:rsid w:val="00DF5913"/>
    <w:rsid w:val="00DF5E6D"/>
    <w:rsid w:val="00DF63A7"/>
    <w:rsid w:val="00DF65E5"/>
    <w:rsid w:val="00DF6C9E"/>
    <w:rsid w:val="00DF7A16"/>
    <w:rsid w:val="00E009CB"/>
    <w:rsid w:val="00E00CF9"/>
    <w:rsid w:val="00E00D3E"/>
    <w:rsid w:val="00E02606"/>
    <w:rsid w:val="00E02F92"/>
    <w:rsid w:val="00E0334E"/>
    <w:rsid w:val="00E03614"/>
    <w:rsid w:val="00E03D2A"/>
    <w:rsid w:val="00E04C50"/>
    <w:rsid w:val="00E05305"/>
    <w:rsid w:val="00E05CB2"/>
    <w:rsid w:val="00E06A21"/>
    <w:rsid w:val="00E06A34"/>
    <w:rsid w:val="00E06BFB"/>
    <w:rsid w:val="00E123E3"/>
    <w:rsid w:val="00E128A4"/>
    <w:rsid w:val="00E131B3"/>
    <w:rsid w:val="00E13A68"/>
    <w:rsid w:val="00E13E43"/>
    <w:rsid w:val="00E15B43"/>
    <w:rsid w:val="00E20314"/>
    <w:rsid w:val="00E20745"/>
    <w:rsid w:val="00E21AD9"/>
    <w:rsid w:val="00E226C0"/>
    <w:rsid w:val="00E2304F"/>
    <w:rsid w:val="00E2333A"/>
    <w:rsid w:val="00E24DBF"/>
    <w:rsid w:val="00E26215"/>
    <w:rsid w:val="00E262FF"/>
    <w:rsid w:val="00E27827"/>
    <w:rsid w:val="00E301B4"/>
    <w:rsid w:val="00E316D8"/>
    <w:rsid w:val="00E329BC"/>
    <w:rsid w:val="00E32BEA"/>
    <w:rsid w:val="00E32E84"/>
    <w:rsid w:val="00E33249"/>
    <w:rsid w:val="00E33E6A"/>
    <w:rsid w:val="00E35BAD"/>
    <w:rsid w:val="00E37D35"/>
    <w:rsid w:val="00E40050"/>
    <w:rsid w:val="00E407A8"/>
    <w:rsid w:val="00E41315"/>
    <w:rsid w:val="00E42389"/>
    <w:rsid w:val="00E427B4"/>
    <w:rsid w:val="00E434E5"/>
    <w:rsid w:val="00E43875"/>
    <w:rsid w:val="00E440ED"/>
    <w:rsid w:val="00E44B25"/>
    <w:rsid w:val="00E44D87"/>
    <w:rsid w:val="00E45866"/>
    <w:rsid w:val="00E45DDA"/>
    <w:rsid w:val="00E4675C"/>
    <w:rsid w:val="00E52D93"/>
    <w:rsid w:val="00E5409A"/>
    <w:rsid w:val="00E547C9"/>
    <w:rsid w:val="00E569C3"/>
    <w:rsid w:val="00E57452"/>
    <w:rsid w:val="00E615A4"/>
    <w:rsid w:val="00E61AEC"/>
    <w:rsid w:val="00E63D14"/>
    <w:rsid w:val="00E64A11"/>
    <w:rsid w:val="00E65977"/>
    <w:rsid w:val="00E65D1E"/>
    <w:rsid w:val="00E66A4B"/>
    <w:rsid w:val="00E66DDE"/>
    <w:rsid w:val="00E7013C"/>
    <w:rsid w:val="00E701E1"/>
    <w:rsid w:val="00E76492"/>
    <w:rsid w:val="00E76613"/>
    <w:rsid w:val="00E7705E"/>
    <w:rsid w:val="00E77F6D"/>
    <w:rsid w:val="00E8060E"/>
    <w:rsid w:val="00E81EC7"/>
    <w:rsid w:val="00E83E59"/>
    <w:rsid w:val="00E8557B"/>
    <w:rsid w:val="00E86743"/>
    <w:rsid w:val="00E86BCB"/>
    <w:rsid w:val="00E87143"/>
    <w:rsid w:val="00E876CC"/>
    <w:rsid w:val="00E906A2"/>
    <w:rsid w:val="00E90B28"/>
    <w:rsid w:val="00E90F81"/>
    <w:rsid w:val="00E93CC3"/>
    <w:rsid w:val="00E95434"/>
    <w:rsid w:val="00E95E85"/>
    <w:rsid w:val="00E96B74"/>
    <w:rsid w:val="00E973D9"/>
    <w:rsid w:val="00E97D9D"/>
    <w:rsid w:val="00EA0725"/>
    <w:rsid w:val="00EA116F"/>
    <w:rsid w:val="00EA2529"/>
    <w:rsid w:val="00EA4E91"/>
    <w:rsid w:val="00EA6A2F"/>
    <w:rsid w:val="00EA73A0"/>
    <w:rsid w:val="00EB0540"/>
    <w:rsid w:val="00EB149F"/>
    <w:rsid w:val="00EB15DA"/>
    <w:rsid w:val="00EB2037"/>
    <w:rsid w:val="00EB4955"/>
    <w:rsid w:val="00EB55A7"/>
    <w:rsid w:val="00EC3829"/>
    <w:rsid w:val="00EC439D"/>
    <w:rsid w:val="00EC49A0"/>
    <w:rsid w:val="00EC591E"/>
    <w:rsid w:val="00EC78A2"/>
    <w:rsid w:val="00ED09C5"/>
    <w:rsid w:val="00ED1841"/>
    <w:rsid w:val="00ED1D2F"/>
    <w:rsid w:val="00ED326C"/>
    <w:rsid w:val="00ED3B27"/>
    <w:rsid w:val="00ED5162"/>
    <w:rsid w:val="00ED6179"/>
    <w:rsid w:val="00ED6375"/>
    <w:rsid w:val="00ED688B"/>
    <w:rsid w:val="00ED707D"/>
    <w:rsid w:val="00ED7B8A"/>
    <w:rsid w:val="00EE082F"/>
    <w:rsid w:val="00EE146B"/>
    <w:rsid w:val="00EE236B"/>
    <w:rsid w:val="00EE2D74"/>
    <w:rsid w:val="00EE47B3"/>
    <w:rsid w:val="00EE4866"/>
    <w:rsid w:val="00EE4FD0"/>
    <w:rsid w:val="00EE521D"/>
    <w:rsid w:val="00EE6632"/>
    <w:rsid w:val="00EE765C"/>
    <w:rsid w:val="00EF1B03"/>
    <w:rsid w:val="00EF2DB4"/>
    <w:rsid w:val="00EF2E32"/>
    <w:rsid w:val="00EF3AA0"/>
    <w:rsid w:val="00EF4E32"/>
    <w:rsid w:val="00EF4F69"/>
    <w:rsid w:val="00EF585C"/>
    <w:rsid w:val="00EF635B"/>
    <w:rsid w:val="00EF65CF"/>
    <w:rsid w:val="00EF7932"/>
    <w:rsid w:val="00F0034D"/>
    <w:rsid w:val="00F00C2C"/>
    <w:rsid w:val="00F01293"/>
    <w:rsid w:val="00F03016"/>
    <w:rsid w:val="00F05A08"/>
    <w:rsid w:val="00F0680F"/>
    <w:rsid w:val="00F068B1"/>
    <w:rsid w:val="00F07FCB"/>
    <w:rsid w:val="00F12536"/>
    <w:rsid w:val="00F14B21"/>
    <w:rsid w:val="00F14F09"/>
    <w:rsid w:val="00F16871"/>
    <w:rsid w:val="00F16BDC"/>
    <w:rsid w:val="00F243E5"/>
    <w:rsid w:val="00F2548F"/>
    <w:rsid w:val="00F256B8"/>
    <w:rsid w:val="00F263F0"/>
    <w:rsid w:val="00F2687C"/>
    <w:rsid w:val="00F26F1A"/>
    <w:rsid w:val="00F27FDE"/>
    <w:rsid w:val="00F3007F"/>
    <w:rsid w:val="00F3152D"/>
    <w:rsid w:val="00F31664"/>
    <w:rsid w:val="00F33891"/>
    <w:rsid w:val="00F33D15"/>
    <w:rsid w:val="00F35474"/>
    <w:rsid w:val="00F3573D"/>
    <w:rsid w:val="00F373AB"/>
    <w:rsid w:val="00F378E6"/>
    <w:rsid w:val="00F40B19"/>
    <w:rsid w:val="00F41AE7"/>
    <w:rsid w:val="00F41D94"/>
    <w:rsid w:val="00F41DEC"/>
    <w:rsid w:val="00F42509"/>
    <w:rsid w:val="00F45224"/>
    <w:rsid w:val="00F45C2B"/>
    <w:rsid w:val="00F475D6"/>
    <w:rsid w:val="00F50885"/>
    <w:rsid w:val="00F51511"/>
    <w:rsid w:val="00F51F82"/>
    <w:rsid w:val="00F52BBB"/>
    <w:rsid w:val="00F52BD9"/>
    <w:rsid w:val="00F549BC"/>
    <w:rsid w:val="00F555C1"/>
    <w:rsid w:val="00F57498"/>
    <w:rsid w:val="00F576A8"/>
    <w:rsid w:val="00F613EF"/>
    <w:rsid w:val="00F62CF9"/>
    <w:rsid w:val="00F65C54"/>
    <w:rsid w:val="00F673B1"/>
    <w:rsid w:val="00F67FA3"/>
    <w:rsid w:val="00F7059A"/>
    <w:rsid w:val="00F71643"/>
    <w:rsid w:val="00F71EB4"/>
    <w:rsid w:val="00F720DA"/>
    <w:rsid w:val="00F72E4A"/>
    <w:rsid w:val="00F72FC6"/>
    <w:rsid w:val="00F73D68"/>
    <w:rsid w:val="00F75A91"/>
    <w:rsid w:val="00F75BC2"/>
    <w:rsid w:val="00F75C67"/>
    <w:rsid w:val="00F764BD"/>
    <w:rsid w:val="00F76A30"/>
    <w:rsid w:val="00F81552"/>
    <w:rsid w:val="00F81C81"/>
    <w:rsid w:val="00F822C5"/>
    <w:rsid w:val="00F82451"/>
    <w:rsid w:val="00F82E34"/>
    <w:rsid w:val="00F83264"/>
    <w:rsid w:val="00F83668"/>
    <w:rsid w:val="00F836F3"/>
    <w:rsid w:val="00F851EF"/>
    <w:rsid w:val="00F8583E"/>
    <w:rsid w:val="00F86448"/>
    <w:rsid w:val="00F86DBA"/>
    <w:rsid w:val="00F86FD5"/>
    <w:rsid w:val="00F907E1"/>
    <w:rsid w:val="00F90A41"/>
    <w:rsid w:val="00F9224D"/>
    <w:rsid w:val="00F92490"/>
    <w:rsid w:val="00F930A6"/>
    <w:rsid w:val="00F9406D"/>
    <w:rsid w:val="00F945BF"/>
    <w:rsid w:val="00F95F32"/>
    <w:rsid w:val="00F97F7C"/>
    <w:rsid w:val="00F97FBB"/>
    <w:rsid w:val="00FA02F7"/>
    <w:rsid w:val="00FA0662"/>
    <w:rsid w:val="00FA0880"/>
    <w:rsid w:val="00FA10C8"/>
    <w:rsid w:val="00FA3F60"/>
    <w:rsid w:val="00FA4029"/>
    <w:rsid w:val="00FA4605"/>
    <w:rsid w:val="00FA463A"/>
    <w:rsid w:val="00FA4E7E"/>
    <w:rsid w:val="00FA5ADB"/>
    <w:rsid w:val="00FA7886"/>
    <w:rsid w:val="00FB0D9F"/>
    <w:rsid w:val="00FB2155"/>
    <w:rsid w:val="00FB3D9D"/>
    <w:rsid w:val="00FB41C7"/>
    <w:rsid w:val="00FB495D"/>
    <w:rsid w:val="00FB4B75"/>
    <w:rsid w:val="00FB6CC5"/>
    <w:rsid w:val="00FB7131"/>
    <w:rsid w:val="00FB7307"/>
    <w:rsid w:val="00FB7FFD"/>
    <w:rsid w:val="00FC1E2E"/>
    <w:rsid w:val="00FC1EC1"/>
    <w:rsid w:val="00FC213C"/>
    <w:rsid w:val="00FC255D"/>
    <w:rsid w:val="00FC2CD2"/>
    <w:rsid w:val="00FC517C"/>
    <w:rsid w:val="00FC65E9"/>
    <w:rsid w:val="00FC6DB9"/>
    <w:rsid w:val="00FC7469"/>
    <w:rsid w:val="00FC784A"/>
    <w:rsid w:val="00FD1726"/>
    <w:rsid w:val="00FD1C2E"/>
    <w:rsid w:val="00FD2E4D"/>
    <w:rsid w:val="00FD30A3"/>
    <w:rsid w:val="00FD32C6"/>
    <w:rsid w:val="00FD4159"/>
    <w:rsid w:val="00FD4CF8"/>
    <w:rsid w:val="00FD52A0"/>
    <w:rsid w:val="00FD583D"/>
    <w:rsid w:val="00FD6AD9"/>
    <w:rsid w:val="00FD6E59"/>
    <w:rsid w:val="00FE1186"/>
    <w:rsid w:val="00FE19EE"/>
    <w:rsid w:val="00FE21C1"/>
    <w:rsid w:val="00FE2F05"/>
    <w:rsid w:val="00FE3BA2"/>
    <w:rsid w:val="00FE3D6F"/>
    <w:rsid w:val="00FE67E3"/>
    <w:rsid w:val="00FE6A61"/>
    <w:rsid w:val="00FE7768"/>
    <w:rsid w:val="00FF09C3"/>
    <w:rsid w:val="00FF0B8C"/>
    <w:rsid w:val="00FF1639"/>
    <w:rsid w:val="00FF16C4"/>
    <w:rsid w:val="00FF2E49"/>
    <w:rsid w:val="00FF3963"/>
    <w:rsid w:val="00FF3AFF"/>
    <w:rsid w:val="00FF4206"/>
    <w:rsid w:val="00FF4667"/>
    <w:rsid w:val="00FF6000"/>
    <w:rsid w:val="00FF661E"/>
    <w:rsid w:val="00FF6C0C"/>
    <w:rsid w:val="00FF7D96"/>
    <w:rsid w:val="00FF7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D6D11"/>
  <w15:docId w15:val="{3C59B0C4-8B57-47FE-B8E4-F31B7DC0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FC1"/>
  </w:style>
  <w:style w:type="paragraph" w:styleId="Heading1">
    <w:name w:val="heading 1"/>
    <w:basedOn w:val="Normal"/>
    <w:next w:val="BodyText"/>
    <w:link w:val="Heading1Char"/>
    <w:qFormat/>
    <w:rsid w:val="00DD6E31"/>
    <w:pPr>
      <w:keepNext/>
      <w:keepLines/>
      <w:numPr>
        <w:numId w:val="40"/>
      </w:numPr>
      <w:spacing w:before="360" w:after="24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542CE9"/>
    <w:pPr>
      <w:keepNext/>
      <w:keepLines/>
      <w:numPr>
        <w:ilvl w:val="1"/>
        <w:numId w:val="40"/>
      </w:numPr>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1A2247"/>
    <w:pPr>
      <w:keepNext/>
      <w:keepLines/>
      <w:numPr>
        <w:ilvl w:val="2"/>
        <w:numId w:val="40"/>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E27827"/>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E27827"/>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basedOn w:val="Normal"/>
    <w:next w:val="BodyText"/>
    <w:link w:val="Heading8Char"/>
    <w:semiHidden/>
    <w:rsid w:val="006E50A4"/>
    <w:pPr>
      <w:outlineLvl w:val="7"/>
    </w:pPr>
  </w:style>
  <w:style w:type="paragraph" w:styleId="Heading9">
    <w:name w:val="heading 9"/>
    <w:basedOn w:val="Normal"/>
    <w:next w:val="BodyText"/>
    <w:link w:val="Heading9Char"/>
    <w:semiHidden/>
    <w:qFormat/>
    <w:rsid w:val="006E50A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8A1034"/>
    <w:pPr>
      <w:tabs>
        <w:tab w:val="left" w:pos="567"/>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8A1034"/>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7D1670"/>
    <w:pPr>
      <w:spacing w:before="60" w:after="60"/>
    </w:pPr>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083702"/>
    <w:rPr>
      <w:rFonts w:eastAsiaTheme="minorEastAsia"/>
      <w:b/>
      <w:i w:val="0"/>
      <w:strike w:val="0"/>
      <w:vertAlign w:val="baseline"/>
    </w:rPr>
  </w:style>
  <w:style w:type="character" w:customStyle="1" w:styleId="BoldAndItalics">
    <w:name w:val="Bold And Italics"/>
    <w:uiPriority w:val="99"/>
    <w:semiHidden/>
    <w:rsid w:val="00083702"/>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2741AE"/>
    <w:pPr>
      <w:tabs>
        <w:tab w:val="center" w:pos="4320"/>
        <w:tab w:val="right" w:pos="8640"/>
      </w:tabs>
      <w:spacing w:line="240" w:lineRule="auto"/>
      <w:ind w:right="284"/>
    </w:pPr>
    <w:rPr>
      <w:rFonts w:eastAsia="Cambria" w:cstheme="minorBidi"/>
      <w:noProof/>
      <w:sz w:val="18"/>
      <w:lang w:eastAsia="en-US"/>
    </w:rPr>
  </w:style>
  <w:style w:type="character" w:customStyle="1" w:styleId="FooterChar">
    <w:name w:val="Footer Char"/>
    <w:basedOn w:val="DefaultParagraphFont"/>
    <w:link w:val="Footer"/>
    <w:uiPriority w:val="99"/>
    <w:rsid w:val="002741AE"/>
    <w:rPr>
      <w:rFonts w:eastAsia="Cambria" w:cstheme="minorBidi"/>
      <w:noProof/>
      <w:sz w:val="18"/>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DD6E31"/>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basedOn w:val="DefaultParagraphFont"/>
    <w:link w:val="Heading8"/>
    <w:semiHidden/>
    <w:rsid w:val="006E50A4"/>
  </w:style>
  <w:style w:type="character" w:customStyle="1" w:styleId="Heading9Char">
    <w:name w:val="Heading 9 Char"/>
    <w:basedOn w:val="DefaultParagraphFont"/>
    <w:link w:val="Heading9"/>
    <w:semiHidden/>
    <w:rsid w:val="006E50A4"/>
  </w:style>
  <w:style w:type="paragraph" w:styleId="Header">
    <w:name w:val="header"/>
    <w:basedOn w:val="Normal"/>
    <w:link w:val="HeaderChar"/>
    <w:uiPriority w:val="99"/>
    <w:rsid w:val="007B37C0"/>
    <w:pPr>
      <w:tabs>
        <w:tab w:val="right" w:pos="9639"/>
      </w:tabs>
      <w:contextualSpacing/>
    </w:pPr>
    <w:rPr>
      <w:rFonts w:eastAsiaTheme="minorHAnsi" w:cstheme="minorBidi"/>
      <w:sz w:val="24"/>
      <w:lang w:eastAsia="fr-CA"/>
    </w:rPr>
  </w:style>
  <w:style w:type="character" w:customStyle="1" w:styleId="HeaderChar">
    <w:name w:val="Header Char"/>
    <w:basedOn w:val="DefaultParagraphFont"/>
    <w:link w:val="Header"/>
    <w:uiPriority w:val="99"/>
    <w:rsid w:val="007B37C0"/>
    <w:rPr>
      <w:rFonts w:eastAsiaTheme="minorHAnsi" w:cstheme="minorBidi"/>
      <w:sz w:val="24"/>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5420FD"/>
    <w:pPr>
      <w:numPr>
        <w:numId w:val="23"/>
      </w:numPr>
      <w:tabs>
        <w:tab w:val="clear" w:pos="2268"/>
        <w:tab w:val="clear" w:pos="4536"/>
        <w:tab w:val="clear" w:pos="6804"/>
        <w:tab w:val="clear" w:pos="9638"/>
      </w:tabs>
      <w:spacing w:before="60" w:after="120"/>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unhideWhenUsed/>
    <w:rsid w:val="00670A73"/>
    <w:pPr>
      <w:spacing w:before="120" w:after="120"/>
      <w:ind w:left="1814"/>
    </w:pPr>
  </w:style>
  <w:style w:type="paragraph" w:styleId="ListContinue5">
    <w:name w:val="List Continue 5"/>
    <w:basedOn w:val="Normal"/>
    <w:rsid w:val="00670A73"/>
    <w:pPr>
      <w:spacing w:before="120" w:after="120"/>
      <w:ind w:left="2268"/>
    </w:pPr>
  </w:style>
  <w:style w:type="paragraph" w:styleId="ListNumber">
    <w:name w:val="List Number"/>
    <w:basedOn w:val="BodyText"/>
    <w:unhideWhenUsed/>
    <w:qFormat/>
    <w:rsid w:val="005420FD"/>
    <w:pPr>
      <w:numPr>
        <w:numId w:val="4"/>
      </w:numPr>
      <w:tabs>
        <w:tab w:val="clear" w:pos="2268"/>
        <w:tab w:val="clear" w:pos="4536"/>
        <w:tab w:val="clear" w:pos="6804"/>
        <w:tab w:val="clear" w:pos="9638"/>
      </w:tabs>
      <w:spacing w:before="60" w:after="120"/>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unhideWhenUsed/>
    <w:rsid w:val="005420FD"/>
    <w:pPr>
      <w:numPr>
        <w:ilvl w:val="3"/>
        <w:numId w:val="4"/>
      </w:numPr>
      <w:spacing w:before="60" w:after="120"/>
      <w:ind w:left="1815"/>
    </w:pPr>
  </w:style>
  <w:style w:type="paragraph" w:styleId="ListNumber5">
    <w:name w:val="List Number 5"/>
    <w:basedOn w:val="Normal"/>
    <w:unhideWhenUsed/>
    <w:rsid w:val="005420FD"/>
    <w:pPr>
      <w:numPr>
        <w:ilvl w:val="4"/>
        <w:numId w:val="4"/>
      </w:numPr>
      <w:spacing w:before="60" w:after="120"/>
      <w:ind w:left="2268"/>
    </w:pPr>
  </w:style>
  <w:style w:type="character" w:customStyle="1" w:styleId="MySubscript">
    <w:name w:val="MySubscript"/>
    <w:uiPriority w:val="99"/>
    <w:semiHidden/>
    <w:rsid w:val="00083702"/>
    <w:rPr>
      <w:rFonts w:eastAsiaTheme="minorEastAsia"/>
      <w:b w:val="0"/>
      <w:i w:val="0"/>
      <w:strike w:val="0"/>
      <w:vertAlign w:val="subscript"/>
    </w:rPr>
  </w:style>
  <w:style w:type="character" w:customStyle="1" w:styleId="MySuperscript">
    <w:name w:val="MySuperscript"/>
    <w:uiPriority w:val="99"/>
    <w:semiHidden/>
    <w:rsid w:val="00083702"/>
    <w:rPr>
      <w:rFonts w:eastAsiaTheme="minorEastAsia"/>
      <w:b w:val="0"/>
      <w:i w:val="0"/>
      <w:strike w:val="0"/>
      <w:vertAlign w:val="superscript"/>
    </w:rPr>
  </w:style>
  <w:style w:type="character" w:customStyle="1" w:styleId="Italics">
    <w:name w:val="Italics"/>
    <w:basedOn w:val="DefaultParagraphFont"/>
    <w:rsid w:val="00083702"/>
    <w:rPr>
      <w:b w:val="0"/>
      <w:i/>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uiPriority w:val="1"/>
    <w:qFormat/>
    <w:rsid w:val="00F256B8"/>
  </w:style>
  <w:style w:type="paragraph" w:styleId="NormalWeb">
    <w:name w:val="Normal (Web)"/>
    <w:basedOn w:val="Normal"/>
    <w:uiPriority w:val="99"/>
    <w:semiHidden/>
    <w:rsid w:val="00F256B8"/>
    <w:rPr>
      <w:szCs w:val="24"/>
    </w:rPr>
  </w:style>
  <w:style w:type="paragraph" w:customStyle="1" w:styleId="Notes">
    <w:name w:val="Notes"/>
    <w:basedOn w:val="Normal"/>
    <w:next w:val="BodyText12ptAbove"/>
    <w:qFormat/>
    <w:rsid w:val="00410A54"/>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rsid w:val="0024716E"/>
    <w:rPr>
      <w:color w:val="808080"/>
    </w:rPr>
  </w:style>
  <w:style w:type="paragraph" w:customStyle="1" w:styleId="Source">
    <w:name w:val="Source"/>
    <w:basedOn w:val="Normal"/>
    <w:next w:val="BodyText"/>
    <w:qFormat/>
    <w:rsid w:val="00410A54"/>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D77ADB"/>
    <w:pPr>
      <w:spacing w:before="480"/>
      <w:ind w:left="567" w:right="567"/>
      <w:contextualSpacing/>
    </w:pPr>
    <w:rPr>
      <w:rFonts w:asciiTheme="majorHAnsi" w:eastAsiaTheme="minorEastAsia" w:hAnsiTheme="majorHAnsi"/>
      <w:b/>
      <w:color w:val="FFFFFF"/>
      <w:sz w:val="40"/>
      <w:szCs w:val="48"/>
    </w:rPr>
  </w:style>
  <w:style w:type="character" w:customStyle="1" w:styleId="TitleChar">
    <w:name w:val="Title Char"/>
    <w:basedOn w:val="DefaultParagraphFont"/>
    <w:link w:val="Title"/>
    <w:uiPriority w:val="1"/>
    <w:rsid w:val="00D77ADB"/>
    <w:rPr>
      <w:rFonts w:asciiTheme="majorHAnsi" w:eastAsiaTheme="minorEastAsia" w:hAnsiTheme="majorHAnsi"/>
      <w:b/>
      <w:color w:val="FFFFFF"/>
      <w:sz w:val="40"/>
      <w:szCs w:val="48"/>
    </w:rPr>
  </w:style>
  <w:style w:type="paragraph" w:styleId="Subtitle">
    <w:name w:val="Subtitle"/>
    <w:basedOn w:val="Normal"/>
    <w:next w:val="BodyText"/>
    <w:link w:val="SubtitleChar"/>
    <w:uiPriority w:val="1"/>
    <w:rsid w:val="00C24AC4"/>
    <w:pPr>
      <w:ind w:left="567" w:right="2552"/>
    </w:pPr>
    <w:rPr>
      <w:color w:val="FFFFFF"/>
      <w:sz w:val="40"/>
    </w:rPr>
  </w:style>
  <w:style w:type="character" w:customStyle="1" w:styleId="SubtitleChar">
    <w:name w:val="Subtitle Char"/>
    <w:basedOn w:val="DefaultParagraphFont"/>
    <w:link w:val="Subtitle"/>
    <w:uiPriority w:val="1"/>
    <w:rsid w:val="00C24AC4"/>
    <w:rPr>
      <w:color w:val="FFFFFF"/>
      <w:sz w:val="40"/>
    </w:rPr>
  </w:style>
  <w:style w:type="table" w:styleId="TableGrid">
    <w:name w:val="Table Grid"/>
    <w:basedOn w:val="TableNormal"/>
    <w:uiPriority w:val="59"/>
    <w:rsid w:val="00735298"/>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rPr>
        <w:tblHeader/>
      </w:tr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293FC1"/>
    <w:pPr>
      <w:tabs>
        <w:tab w:val="left" w:pos="1134"/>
        <w:tab w:val="right" w:leader="dot" w:pos="9582"/>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rsid w:val="0094049E"/>
    <w:pPr>
      <w:tabs>
        <w:tab w:val="right" w:leader="dot" w:pos="9581"/>
      </w:tabs>
      <w:spacing w:before="120" w:after="120"/>
      <w:ind w:left="567" w:right="567" w:hanging="567"/>
    </w:pPr>
    <w:rPr>
      <w:rFonts w:asciiTheme="majorHAnsi" w:eastAsiaTheme="minorHAnsi" w:hAnsiTheme="majorHAnsi" w:cstheme="minorBidi"/>
      <w:noProof/>
      <w:lang w:eastAsia="en-US"/>
    </w:rPr>
  </w:style>
  <w:style w:type="paragraph" w:styleId="TOC2">
    <w:name w:val="toc 2"/>
    <w:basedOn w:val="Normal"/>
    <w:next w:val="Normal"/>
    <w:autoRedefine/>
    <w:uiPriority w:val="39"/>
    <w:rsid w:val="001A2247"/>
    <w:pPr>
      <w:tabs>
        <w:tab w:val="right" w:leader="dot" w:pos="9581"/>
      </w:tabs>
      <w:spacing w:before="120" w:after="120"/>
      <w:ind w:left="567" w:right="567" w:hanging="567"/>
    </w:pPr>
    <w:rPr>
      <w:rFonts w:eastAsiaTheme="minorHAnsi" w:cstheme="minorBidi"/>
      <w:noProof/>
      <w:lang w:eastAsia="fr-CA"/>
    </w:rPr>
  </w:style>
  <w:style w:type="paragraph" w:styleId="TOC3">
    <w:name w:val="toc 3"/>
    <w:basedOn w:val="Normal"/>
    <w:next w:val="Normal"/>
    <w:autoRedefine/>
    <w:uiPriority w:val="39"/>
    <w:rsid w:val="001A2247"/>
    <w:pPr>
      <w:tabs>
        <w:tab w:val="right" w:leader="dot" w:pos="9581"/>
      </w:tabs>
      <w:spacing w:before="120" w:after="120"/>
      <w:ind w:left="1418" w:right="567" w:hanging="851"/>
    </w:pPr>
    <w:rPr>
      <w:rFonts w:eastAsiaTheme="minorHAnsi" w:cstheme="minorBidi"/>
      <w:noProof/>
      <w:sz w:val="18"/>
      <w:szCs w:val="18"/>
      <w:lang w:eastAsia="fr-CA"/>
    </w:rPr>
  </w:style>
  <w:style w:type="paragraph" w:styleId="TOC5">
    <w:name w:val="toc 5"/>
    <w:basedOn w:val="Normal"/>
    <w:next w:val="Normal"/>
    <w:autoRedefine/>
    <w:uiPriority w:val="39"/>
    <w:semiHidden/>
    <w:rsid w:val="00BC75F7"/>
    <w:pPr>
      <w:numPr>
        <w:ilvl w:val="4"/>
      </w:numPr>
      <w:tabs>
        <w:tab w:val="right" w:leader="dot" w:pos="9628"/>
      </w:tabs>
    </w:pPr>
    <w:rPr>
      <w:b/>
      <w:noProof/>
      <w:color w:val="0092D7" w:themeColor="accent2"/>
      <w:sz w:val="24"/>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4049E"/>
    <w:pPr>
      <w:spacing w:after="240"/>
    </w:pPr>
    <w:rPr>
      <w:rFonts w:asciiTheme="majorHAnsi" w:eastAsiaTheme="majorEastAsia" w:hAnsiTheme="majorHAnsi" w:cstheme="majorBidi"/>
      <w:b/>
      <w:bCs/>
      <w:color w:val="00428B" w:themeColor="text2"/>
      <w:sz w:val="24"/>
      <w:szCs w:val="28"/>
    </w:rPr>
  </w:style>
  <w:style w:type="paragraph" w:styleId="Date">
    <w:name w:val="Date"/>
    <w:basedOn w:val="Normal"/>
    <w:link w:val="DateChar"/>
    <w:semiHidden/>
    <w:rsid w:val="00C24AC4"/>
    <w:pPr>
      <w:spacing w:before="480" w:after="480"/>
      <w:ind w:left="567" w:right="567"/>
    </w:pPr>
    <w:rPr>
      <w:noProof/>
      <w:color w:val="FFFFFF"/>
      <w:sz w:val="40"/>
    </w:rPr>
  </w:style>
  <w:style w:type="character" w:customStyle="1" w:styleId="DateChar">
    <w:name w:val="Date Char"/>
    <w:basedOn w:val="DefaultParagraphFont"/>
    <w:link w:val="Date"/>
    <w:semiHidden/>
    <w:rsid w:val="00E20314"/>
    <w:rPr>
      <w:noProof/>
      <w:color w:val="FFFFFF"/>
      <w:sz w:val="40"/>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link w:val="QuoteChar"/>
    <w:rsid w:val="000B4796"/>
    <w:pPr>
      <w:spacing w:before="240" w:after="240"/>
      <w:ind w:left="357" w:right="357"/>
      <w:jc w:val="center"/>
    </w:pPr>
    <w:rPr>
      <w:i/>
      <w:iCs/>
    </w:rPr>
  </w:style>
  <w:style w:type="character" w:customStyle="1" w:styleId="QuoteChar">
    <w:name w:val="Quote Char"/>
    <w:basedOn w:val="DefaultParagraphFont"/>
    <w:link w:val="Quote"/>
    <w:rsid w:val="0074491D"/>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284E00"/>
    <w:pPr>
      <w:pBdr>
        <w:top w:val="single" w:sz="4" w:space="0" w:color="00428B" w:themeColor="text2"/>
      </w:pBdr>
      <w:spacing w:before="120"/>
      <w:ind w:right="0"/>
    </w:pPr>
    <w:rPr>
      <w:sz w:val="14"/>
    </w:rPr>
  </w:style>
  <w:style w:type="table" w:customStyle="1" w:styleId="MWTableGrid">
    <w:name w:val="MW Table Grid"/>
    <w:basedOn w:val="TableNormal"/>
    <w:uiPriority w:val="99"/>
    <w:rsid w:val="00735298"/>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uiPriority w:val="99"/>
    <w:rsid w:val="00C07135"/>
    <w:pPr>
      <w:ind w:right="0"/>
    </w:pPr>
    <w:rPr>
      <w:color w:val="00428B" w:themeColor="text2"/>
      <w:sz w:val="12"/>
    </w:rPr>
  </w:style>
  <w:style w:type="paragraph" w:customStyle="1" w:styleId="IntroParagraph">
    <w:name w:val="Intro Paragraph"/>
    <w:basedOn w:val="Normal"/>
    <w:qFormat/>
    <w:rsid w:val="006A6674"/>
    <w:pPr>
      <w:spacing w:before="240" w:after="240" w:line="320" w:lineRule="atLeast"/>
    </w:pPr>
    <w:rPr>
      <w:rFonts w:ascii="Verdana" w:hAnsi="Verdana"/>
      <w:color w:val="00428B" w:themeColor="text2"/>
      <w:spacing w:val="1"/>
      <w:sz w:val="22"/>
      <w:szCs w:val="22"/>
      <w:lang w:eastAsia="en-US"/>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rsid w:val="004306AF"/>
    <w:pPr>
      <w:ind w:left="720"/>
      <w:contextualSpacing/>
    </w:pPr>
  </w:style>
  <w:style w:type="table" w:customStyle="1" w:styleId="FooterTablePlaceholder">
    <w:name w:val="Footer Table Placeholder"/>
    <w:basedOn w:val="TableNormal"/>
    <w:uiPriority w:val="99"/>
    <w:rsid w:val="006E5263"/>
    <w:pPr>
      <w:spacing w:line="240" w:lineRule="auto"/>
    </w:pPr>
    <w:rPr>
      <w:sz w:val="12"/>
    </w:rPr>
    <w:tblPr>
      <w:tblCellMar>
        <w:left w:w="0" w:type="dxa"/>
        <w:right w:w="0" w:type="dxa"/>
      </w:tblCellMar>
    </w:tblPr>
  </w:style>
  <w:style w:type="table" w:styleId="TableGridLight">
    <w:name w:val="Grid Table Light"/>
    <w:basedOn w:val="TableNormal"/>
    <w:uiPriority w:val="40"/>
    <w:rsid w:val="001859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erRight">
    <w:name w:val="Footer Right"/>
    <w:basedOn w:val="Footer"/>
    <w:uiPriority w:val="99"/>
    <w:rsid w:val="00282D86"/>
    <w:pPr>
      <w:framePr w:w="2126" w:wrap="around" w:vAnchor="text" w:hAnchor="margin" w:xAlign="right" w:y="1"/>
      <w:tabs>
        <w:tab w:val="left" w:pos="680"/>
      </w:tabs>
      <w:ind w:right="0"/>
      <w:jc w:val="right"/>
    </w:pPr>
  </w:style>
  <w:style w:type="character" w:customStyle="1" w:styleId="FooterBold">
    <w:name w:val="Footer Bold"/>
    <w:basedOn w:val="DefaultParagraphFont"/>
    <w:uiPriority w:val="99"/>
    <w:rsid w:val="00AC5476"/>
    <w:rPr>
      <w:b/>
    </w:rPr>
  </w:style>
  <w:style w:type="paragraph" w:customStyle="1" w:styleId="HeaderImage">
    <w:name w:val="Header Image"/>
    <w:basedOn w:val="Header"/>
    <w:uiPriority w:val="99"/>
    <w:rsid w:val="00AF717E"/>
    <w:pPr>
      <w:framePr w:wrap="around" w:vAnchor="text" w:hAnchor="margin" w:xAlign="right" w:y="1"/>
    </w:pPr>
    <w:rPr>
      <w:noProof/>
      <w:lang w:eastAsia="en-AU"/>
    </w:rPr>
  </w:style>
  <w:style w:type="paragraph" w:customStyle="1" w:styleId="Headertitle">
    <w:name w:val="Header title"/>
    <w:basedOn w:val="Header"/>
    <w:uiPriority w:val="99"/>
    <w:rsid w:val="00E95E85"/>
    <w:pPr>
      <w:spacing w:after="40"/>
      <w:contextualSpacing w:val="0"/>
    </w:pPr>
    <w:rPr>
      <w:b/>
      <w:sz w:val="28"/>
    </w:rPr>
  </w:style>
  <w:style w:type="paragraph" w:customStyle="1" w:styleId="HeaderLogo">
    <w:name w:val="Header Logo"/>
    <w:basedOn w:val="Headertitle"/>
    <w:uiPriority w:val="99"/>
    <w:rsid w:val="00B63741"/>
    <w:pPr>
      <w:framePr w:wrap="around" w:vAnchor="page" w:hAnchor="page" w:xAlign="right" w:y="602"/>
      <w:spacing w:after="0"/>
    </w:pPr>
    <w:rPr>
      <w:noProof/>
      <w:lang w:eastAsia="en-AU"/>
    </w:rPr>
  </w:style>
  <w:style w:type="paragraph" w:customStyle="1" w:styleId="HeaderLine">
    <w:name w:val="Header Line"/>
    <w:basedOn w:val="Header"/>
    <w:uiPriority w:val="99"/>
    <w:rsid w:val="00456BFF"/>
    <w:pPr>
      <w:pBdr>
        <w:top w:val="single" w:sz="4" w:space="1" w:color="auto"/>
      </w:pBdr>
      <w:spacing w:before="120" w:after="240" w:line="240" w:lineRule="auto"/>
    </w:pPr>
    <w:rPr>
      <w:sz w:val="16"/>
    </w:rPr>
  </w:style>
  <w:style w:type="paragraph" w:customStyle="1" w:styleId="ListContinueBullet1">
    <w:name w:val="List Continue Bullet 1"/>
    <w:basedOn w:val="ListContinue"/>
    <w:qFormat/>
    <w:rsid w:val="0024008B"/>
    <w:pPr>
      <w:ind w:left="284"/>
    </w:pPr>
  </w:style>
  <w:style w:type="character" w:customStyle="1" w:styleId="AbbreviationsTerm">
    <w:name w:val="Abbreviations Term"/>
    <w:uiPriority w:val="1"/>
    <w:qFormat/>
    <w:rsid w:val="00557E77"/>
  </w:style>
  <w:style w:type="paragraph" w:customStyle="1" w:styleId="ListContinueBullet2">
    <w:name w:val="List Continue Bullet 2"/>
    <w:basedOn w:val="ListContinueBullet1"/>
    <w:qFormat/>
    <w:rsid w:val="0024008B"/>
    <w:pPr>
      <w:ind w:left="567"/>
    </w:pPr>
  </w:style>
  <w:style w:type="paragraph" w:customStyle="1" w:styleId="ListContinueBullet3">
    <w:name w:val="List Continue Bullet 3"/>
    <w:basedOn w:val="ListContinueBullet2"/>
    <w:qFormat/>
    <w:rsid w:val="0024008B"/>
    <w:pPr>
      <w:ind w:left="851"/>
    </w:pPr>
  </w:style>
  <w:style w:type="paragraph" w:styleId="IntenseQuote">
    <w:name w:val="Intense Quote"/>
    <w:basedOn w:val="Normal"/>
    <w:next w:val="Normal"/>
    <w:link w:val="IntenseQuoteChar"/>
    <w:uiPriority w:val="30"/>
    <w:semiHidden/>
    <w:rsid w:val="0074491D"/>
    <w:pPr>
      <w:pBdr>
        <w:top w:val="single" w:sz="4" w:space="10" w:color="00428B" w:themeColor="accent1"/>
        <w:bottom w:val="single" w:sz="4" w:space="10" w:color="00428B" w:themeColor="accent1"/>
      </w:pBdr>
      <w:spacing w:before="360" w:after="360"/>
      <w:ind w:left="864" w:right="864"/>
      <w:jc w:val="center"/>
    </w:pPr>
    <w:rPr>
      <w:i/>
      <w:iCs/>
      <w:color w:val="00428B" w:themeColor="accent1"/>
    </w:rPr>
  </w:style>
  <w:style w:type="character" w:customStyle="1" w:styleId="IntenseQuoteChar">
    <w:name w:val="Intense Quote Char"/>
    <w:basedOn w:val="DefaultParagraphFont"/>
    <w:link w:val="IntenseQuote"/>
    <w:uiPriority w:val="30"/>
    <w:semiHidden/>
    <w:rsid w:val="0074491D"/>
    <w:rPr>
      <w:i/>
      <w:iCs/>
      <w:color w:val="00428B" w:themeColor="accent1"/>
    </w:rPr>
  </w:style>
  <w:style w:type="paragraph" w:customStyle="1" w:styleId="FooterRed">
    <w:name w:val="Footer Red"/>
    <w:basedOn w:val="Footer"/>
    <w:uiPriority w:val="99"/>
    <w:qFormat/>
    <w:rsid w:val="009960EC"/>
    <w:pPr>
      <w:framePr w:wrap="around" w:vAnchor="page" w:hAnchor="page" w:xAlign="center" w:yAlign="bottom"/>
      <w:spacing w:after="250" w:line="250" w:lineRule="exact"/>
      <w:ind w:right="-397"/>
      <w:jc w:val="center"/>
    </w:pPr>
    <w:rPr>
      <w:b/>
      <w:color w:val="FF0000"/>
      <w:spacing w:val="-3"/>
      <w:sz w:val="24"/>
    </w:rPr>
  </w:style>
  <w:style w:type="paragraph" w:customStyle="1" w:styleId="HeaderSLAnchor">
    <w:name w:val="Header SL Anchor"/>
    <w:basedOn w:val="NoSpacing"/>
    <w:uiPriority w:val="99"/>
    <w:rsid w:val="00B63741"/>
    <w:pPr>
      <w:spacing w:after="60"/>
    </w:pPr>
  </w:style>
  <w:style w:type="paragraph" w:styleId="FootnoteText">
    <w:name w:val="footnote text"/>
    <w:basedOn w:val="Normal"/>
    <w:link w:val="FootnoteTextChar"/>
    <w:unhideWhenUsed/>
    <w:rsid w:val="00B85E09"/>
    <w:pPr>
      <w:spacing w:line="240" w:lineRule="auto"/>
    </w:pPr>
    <w:rPr>
      <w:sz w:val="18"/>
      <w:szCs w:val="24"/>
    </w:rPr>
  </w:style>
  <w:style w:type="character" w:customStyle="1" w:styleId="FootnoteTextChar">
    <w:name w:val="Footnote Text Char"/>
    <w:basedOn w:val="DefaultParagraphFont"/>
    <w:link w:val="FootnoteText"/>
    <w:rsid w:val="00B85E09"/>
    <w:rPr>
      <w:sz w:val="18"/>
      <w:szCs w:val="24"/>
    </w:rPr>
  </w:style>
  <w:style w:type="character" w:styleId="FootnoteReference">
    <w:name w:val="footnote reference"/>
    <w:basedOn w:val="DefaultParagraphFont"/>
    <w:unhideWhenUsed/>
    <w:rsid w:val="00B85E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1018">
      <w:bodyDiv w:val="1"/>
      <w:marLeft w:val="0"/>
      <w:marRight w:val="0"/>
      <w:marTop w:val="0"/>
      <w:marBottom w:val="0"/>
      <w:divBdr>
        <w:top w:val="none" w:sz="0" w:space="0" w:color="auto"/>
        <w:left w:val="none" w:sz="0" w:space="0" w:color="auto"/>
        <w:bottom w:val="none" w:sz="0" w:space="0" w:color="auto"/>
        <w:right w:val="none" w:sz="0" w:space="0" w:color="auto"/>
      </w:divBdr>
    </w:div>
    <w:div w:id="338392742">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1157694224">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lbournewater.com.au/building-and-works/developer-guides-and-resources/standards-and-specifications/constructed-waterway" TargetMode="External"/><Relationship Id="rId18" Type="http://schemas.openxmlformats.org/officeDocument/2006/relationships/hyperlink" Target="https://www.melbournewater.com.au/media/eyJtZWRpYSI6IjYyNCJ9/downloads" TargetMode="External"/><Relationship Id="rId3" Type="http://schemas.openxmlformats.org/officeDocument/2006/relationships/customXml" Target="../customXml/item3.xml"/><Relationship Id="rId21" Type="http://schemas.openxmlformats.org/officeDocument/2006/relationships/hyperlink" Target="https://www.water.vic.gov.au/waterways/technical-guidelines-for-waterway-management" TargetMode="External"/><Relationship Id="rId7" Type="http://schemas.openxmlformats.org/officeDocument/2006/relationships/settings" Target="settings.xml"/><Relationship Id="rId12" Type="http://schemas.openxmlformats.org/officeDocument/2006/relationships/hyperlink" Target="https://www.melbournewater.com.au/building-and-works/developer-guides-and-resources/standards-and-specifications/constructed-waterwa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elbournewater.com.au/media/eyJtZWRpYSI6IjYyNCJ9/downloa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ter.vic.gov.au/waterways/technical-guidelines-for-waterway-managem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melbournewater.com.au/building-and-works/developer-guides-and-resources/standards-and-specifications/constructed-waterwa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CD%20Template%20Without%20Cov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87E0BDD6BA4DC3B89FF1B76FB4916D"/>
        <w:category>
          <w:name w:val="General"/>
          <w:gallery w:val="placeholder"/>
        </w:category>
        <w:types>
          <w:type w:val="bbPlcHdr"/>
        </w:types>
        <w:behaviors>
          <w:behavior w:val="content"/>
        </w:behaviors>
        <w:guid w:val="{D491AED6-1D0E-4C2C-8985-53D336A70016}"/>
      </w:docPartPr>
      <w:docPartBody>
        <w:p w:rsidR="00000000" w:rsidRDefault="00975197">
          <w:pPr>
            <w:pStyle w:val="C887E0BDD6BA4DC3B89FF1B76FB4916D"/>
          </w:pPr>
          <w:r w:rsidRPr="00512EC9">
            <w:t>Purpose</w:t>
          </w:r>
        </w:p>
      </w:docPartBody>
    </w:docPart>
    <w:docPart>
      <w:docPartPr>
        <w:name w:val="61B963B5F5234B1C9BB34DF2351DA4B0"/>
        <w:category>
          <w:name w:val="General"/>
          <w:gallery w:val="placeholder"/>
        </w:category>
        <w:types>
          <w:type w:val="bbPlcHdr"/>
        </w:types>
        <w:behaviors>
          <w:behavior w:val="content"/>
        </w:behaviors>
        <w:guid w:val="{56E01374-94F2-4B27-BBBC-C1AEFF1EB855}"/>
      </w:docPartPr>
      <w:docPartBody>
        <w:p w:rsidR="00000000" w:rsidRDefault="00975197">
          <w:pPr>
            <w:pStyle w:val="61B963B5F5234B1C9BB34DF2351DA4B0"/>
          </w:pPr>
          <w:r w:rsidRPr="00EF585C">
            <w:t xml:space="preserve">Stakeholder Consultation </w:t>
          </w:r>
        </w:p>
      </w:docPartBody>
    </w:docPart>
    <w:docPart>
      <w:docPartPr>
        <w:name w:val="9509E79ECDF147338EADEDB9A4E40AFF"/>
        <w:category>
          <w:name w:val="General"/>
          <w:gallery w:val="placeholder"/>
        </w:category>
        <w:types>
          <w:type w:val="bbPlcHdr"/>
        </w:types>
        <w:behaviors>
          <w:behavior w:val="content"/>
        </w:behaviors>
        <w:guid w:val="{0863DD48-71D0-4BED-B8BA-483A40C5A657}"/>
      </w:docPartPr>
      <w:docPartBody>
        <w:p w:rsidR="00000000" w:rsidRDefault="00975197">
          <w:pPr>
            <w:pStyle w:val="9509E79ECDF147338EADEDB9A4E40AFF"/>
          </w:pPr>
          <w:r w:rsidRPr="00EF585C">
            <w:t xml:space="preserve">Document History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97"/>
    <w:rsid w:val="0045609D"/>
    <w:rsid w:val="00801C26"/>
    <w:rsid w:val="009751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87E0BDD6BA4DC3B89FF1B76FB4916D">
    <w:name w:val="C887E0BDD6BA4DC3B89FF1B76FB4916D"/>
  </w:style>
  <w:style w:type="paragraph" w:styleId="BodyText">
    <w:name w:val="Body Text"/>
    <w:basedOn w:val="Normal"/>
    <w:link w:val="BodyTextChar"/>
    <w:qFormat/>
    <w:rsid w:val="00975197"/>
    <w:pPr>
      <w:tabs>
        <w:tab w:val="left" w:pos="567"/>
        <w:tab w:val="left" w:pos="2268"/>
        <w:tab w:val="left" w:pos="4536"/>
        <w:tab w:val="left" w:pos="6804"/>
        <w:tab w:val="right" w:pos="9638"/>
      </w:tabs>
      <w:spacing w:before="120" w:after="200" w:line="260" w:lineRule="atLeast"/>
    </w:pPr>
    <w:rPr>
      <w:rFonts w:eastAsia="Times New Roman" w:cs="Times New Roman"/>
      <w:color w:val="000000" w:themeColor="text1"/>
      <w:kern w:val="0"/>
      <w:sz w:val="20"/>
      <w:szCs w:val="20"/>
      <w14:ligatures w14:val="none"/>
    </w:rPr>
  </w:style>
  <w:style w:type="character" w:customStyle="1" w:styleId="BodyTextChar">
    <w:name w:val="Body Text Char"/>
    <w:basedOn w:val="DefaultParagraphFont"/>
    <w:link w:val="BodyText"/>
    <w:rsid w:val="00975197"/>
    <w:rPr>
      <w:rFonts w:eastAsia="Times New Roman" w:cs="Times New Roman"/>
      <w:color w:val="000000" w:themeColor="text1"/>
      <w:kern w:val="0"/>
      <w:sz w:val="20"/>
      <w:szCs w:val="20"/>
      <w14:ligatures w14:val="none"/>
    </w:rPr>
  </w:style>
  <w:style w:type="paragraph" w:customStyle="1" w:styleId="4197DBF1A87047CDA8BDF2A0A1DAC5FD">
    <w:name w:val="4197DBF1A87047CDA8BDF2A0A1DAC5FD"/>
  </w:style>
  <w:style w:type="character" w:styleId="PlaceholderText">
    <w:name w:val="Placeholder Text"/>
    <w:basedOn w:val="DefaultParagraphFont"/>
    <w:uiPriority w:val="99"/>
    <w:rsid w:val="00975197"/>
    <w:rPr>
      <w:color w:val="808080"/>
    </w:rPr>
  </w:style>
  <w:style w:type="paragraph" w:customStyle="1" w:styleId="80208B0BFF47466995008DC3CE39AF8B">
    <w:name w:val="80208B0BFF47466995008DC3CE39AF8B"/>
  </w:style>
  <w:style w:type="paragraph" w:customStyle="1" w:styleId="30D5C5206B3842CE9FA861011EB036F4">
    <w:name w:val="30D5C5206B3842CE9FA861011EB036F4"/>
  </w:style>
  <w:style w:type="paragraph" w:customStyle="1" w:styleId="7F08846F27D3420983B2B9BC36FDF7CA">
    <w:name w:val="7F08846F27D3420983B2B9BC36FDF7CA"/>
  </w:style>
  <w:style w:type="paragraph" w:customStyle="1" w:styleId="5649ED35A4EC45A980DC8882EA430C27">
    <w:name w:val="5649ED35A4EC45A980DC8882EA430C27"/>
  </w:style>
  <w:style w:type="paragraph" w:customStyle="1" w:styleId="CB1E6963D1B84DC799646AB73A692AEB">
    <w:name w:val="CB1E6963D1B84DC799646AB73A692AEB"/>
  </w:style>
  <w:style w:type="paragraph" w:customStyle="1" w:styleId="D16E3543179642AAB9DEB475D8CCC8B6">
    <w:name w:val="D16E3543179642AAB9DEB475D8CCC8B6"/>
  </w:style>
  <w:style w:type="paragraph" w:customStyle="1" w:styleId="B649F1FDBB794ABC80E03379D140A559">
    <w:name w:val="B649F1FDBB794ABC80E03379D140A559"/>
  </w:style>
  <w:style w:type="paragraph" w:customStyle="1" w:styleId="EDBB8623EF2048D98915C027BD4E3700">
    <w:name w:val="EDBB8623EF2048D98915C027BD4E3700"/>
  </w:style>
  <w:style w:type="paragraph" w:customStyle="1" w:styleId="CD129A4D5B8B4C8D9F7D4CE5BE4A1052">
    <w:name w:val="CD129A4D5B8B4C8D9F7D4CE5BE4A1052"/>
  </w:style>
  <w:style w:type="paragraph" w:customStyle="1" w:styleId="61B963B5F5234B1C9BB34DF2351DA4B0">
    <w:name w:val="61B963B5F5234B1C9BB34DF2351DA4B0"/>
  </w:style>
  <w:style w:type="paragraph" w:customStyle="1" w:styleId="6242BE11A7304FD2B319CDD95279E7D6">
    <w:name w:val="6242BE11A7304FD2B319CDD95279E7D6"/>
  </w:style>
  <w:style w:type="paragraph" w:customStyle="1" w:styleId="9509E79ECDF147338EADEDB9A4E40AFF">
    <w:name w:val="9509E79ECDF147338EADEDB9A4E40AFF"/>
  </w:style>
  <w:style w:type="paragraph" w:customStyle="1" w:styleId="B649F1FDBB794ABC80E03379D140A5591">
    <w:name w:val="B649F1FDBB794ABC80E03379D140A5591"/>
    <w:rsid w:val="00975197"/>
    <w:pPr>
      <w:spacing w:after="0" w:line="260" w:lineRule="atLeast"/>
    </w:pPr>
    <w:rPr>
      <w:rFonts w:eastAsia="Times New Roman" w:cs="Times New Roman"/>
      <w:color w:val="000000" w:themeColor="text1"/>
      <w:kern w:val="0"/>
      <w:sz w:val="20"/>
      <w:szCs w:val="20"/>
      <w14:ligatures w14:val="none"/>
    </w:rPr>
  </w:style>
  <w:style w:type="paragraph" w:customStyle="1" w:styleId="EDBB8623EF2048D98915C027BD4E37001">
    <w:name w:val="EDBB8623EF2048D98915C027BD4E37001"/>
    <w:rsid w:val="00975197"/>
    <w:pPr>
      <w:spacing w:after="0" w:line="260" w:lineRule="atLeast"/>
    </w:pPr>
    <w:rPr>
      <w:rFonts w:eastAsia="Times New Roman" w:cs="Times New Roman"/>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7B622B569467409CB1489BC06F3DE6" ma:contentTypeVersion="14" ma:contentTypeDescription="Create a new document." ma:contentTypeScope="" ma:versionID="20bc58c7b82f8a24e813d7de6310a172">
  <xsd:schema xmlns:xsd="http://www.w3.org/2001/XMLSchema" xmlns:xs="http://www.w3.org/2001/XMLSchema" xmlns:p="http://schemas.microsoft.com/office/2006/metadata/properties" xmlns:ns2="6ca62b44-97a0-48b7-9dd9-9cdffa8a8f81" xmlns:ns3="7c973b4e-d0b9-48a3-b2bb-7cfc237aaf85" targetNamespace="http://schemas.microsoft.com/office/2006/metadata/properties" ma:root="true" ma:fieldsID="c3d2429f893cdab003439b854e2ede4d" ns2:_="" ns3:_="">
    <xsd:import namespace="6ca62b44-97a0-48b7-9dd9-9cdffa8a8f81"/>
    <xsd:import namespace="7c973b4e-d0b9-48a3-b2bb-7cfc237aaf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62b44-97a0-48b7-9dd9-9cdffa8a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973b4e-d0b9-48a3-b2bb-7cfc237aaf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65bae91-9abb-45e6-b37b-25b5e184ca79}" ma:internalName="TaxCatchAll" ma:showField="CatchAllData" ma:web="7c973b4e-d0b9-48a3-b2bb-7cfc237aa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a62b44-97a0-48b7-9dd9-9cdffa8a8f81">
      <Terms xmlns="http://schemas.microsoft.com/office/infopath/2007/PartnerControls"/>
    </lcf76f155ced4ddcb4097134ff3c332f>
    <TaxCatchAll xmlns="7c973b4e-d0b9-48a3-b2bb-7cfc237aaf85" xsi:nil="true"/>
  </documentManagement>
</p:properties>
</file>

<file path=customXml/itemProps1.xml><?xml version="1.0" encoding="utf-8"?>
<ds:datastoreItem xmlns:ds="http://schemas.openxmlformats.org/officeDocument/2006/customXml" ds:itemID="{CFFFB74D-2029-4FF2-880E-AEF29C62A5D3}">
  <ds:schemaRefs>
    <ds:schemaRef ds:uri="http://schemas.microsoft.com/sharepoint/v3/contenttype/forms"/>
  </ds:schemaRefs>
</ds:datastoreItem>
</file>

<file path=customXml/itemProps2.xml><?xml version="1.0" encoding="utf-8"?>
<ds:datastoreItem xmlns:ds="http://schemas.openxmlformats.org/officeDocument/2006/customXml" ds:itemID="{FA88E6C8-9873-4F19-8E10-A091D418F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62b44-97a0-48b7-9dd9-9cdffa8a8f81"/>
    <ds:schemaRef ds:uri="7c973b4e-d0b9-48a3-b2bb-7cfc237a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0C76A1-446D-4EDA-8A3F-B8C25E40BDE2}">
  <ds:schemaRefs>
    <ds:schemaRef ds:uri="http://schemas.openxmlformats.org/officeDocument/2006/bibliography"/>
  </ds:schemaRefs>
</ds:datastoreItem>
</file>

<file path=customXml/itemProps4.xml><?xml version="1.0" encoding="utf-8"?>
<ds:datastoreItem xmlns:ds="http://schemas.openxmlformats.org/officeDocument/2006/customXml" ds:itemID="{3EF7DE44-D22D-4667-B8C4-C8523C9DC537}">
  <ds:schemaRefs>
    <ds:schemaRef ds:uri="http://schemas.microsoft.com/office/2006/metadata/properties"/>
    <ds:schemaRef ds:uri="http://schemas.microsoft.com/office/infopath/2007/PartnerControls"/>
    <ds:schemaRef ds:uri="6ca62b44-97a0-48b7-9dd9-9cdffa8a8f81"/>
    <ds:schemaRef ds:uri="7c973b4e-d0b9-48a3-b2bb-7cfc237aaf85"/>
  </ds:schemaRefs>
</ds:datastoreItem>
</file>

<file path=docProps/app.xml><?xml version="1.0" encoding="utf-8"?>
<Properties xmlns="http://schemas.openxmlformats.org/officeDocument/2006/extended-properties" xmlns:vt="http://schemas.openxmlformats.org/officeDocument/2006/docPropsVTypes">
  <Template>MW CD Template Without Cover.dotm</Template>
  <TotalTime>15</TotalTime>
  <Pages>8</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Waterway Bank Protection Rockwork Installation Guide</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 Bank Protection Rockwork Installation Guide</dc:title>
  <dc:subject/>
  <dc:creator>Fiona</dc:creator>
  <cp:keywords>Controlled template with cover page</cp:keywords>
  <dc:description/>
  <cp:lastModifiedBy>Bess Norton</cp:lastModifiedBy>
  <cp:revision>6</cp:revision>
  <cp:lastPrinted>2018-07-19T01:54:00Z</cp:lastPrinted>
  <dcterms:created xsi:type="dcterms:W3CDTF">2026-07-31T00:30:00Z</dcterms:created>
  <dcterms:modified xsi:type="dcterms:W3CDTF">2026-07-31T00:47:00Z</dcterms:modified>
  <cp:category>Guideline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InfloDocID</vt:lpwstr>
  </property>
  <property fmtid="{D5CDD505-2E9C-101B-9397-08002B2CF9AE}" pid="3" name="DocName">
    <vt:lpwstr>AM GUI Waterway Bank Protection Rockwork Installation G</vt:lpwstr>
  </property>
  <property fmtid="{D5CDD505-2E9C-101B-9397-08002B2CF9AE}" pid="4" name="ContentTypeId">
    <vt:lpwstr>0x0101007E7B622B569467409CB1489BC06F3DE6</vt:lpwstr>
  </property>
  <property fmtid="{D5CDD505-2E9C-101B-9397-08002B2CF9AE}" pid="5" name="ClassificationContentMarkingHeaderShapeIds">
    <vt:lpwstr>3d5b1b03,51ab2216,612c529</vt:lpwstr>
  </property>
  <property fmtid="{D5CDD505-2E9C-101B-9397-08002B2CF9AE}" pid="6" name="ClassificationContentMarkingHeaderFontProps">
    <vt:lpwstr>#ff0000,14,Aptos</vt:lpwstr>
  </property>
  <property fmtid="{D5CDD505-2E9C-101B-9397-08002B2CF9AE}" pid="7" name="ClassificationContentMarkingHeaderText">
    <vt:lpwstr>OFFICIAL</vt:lpwstr>
  </property>
  <property fmtid="{D5CDD505-2E9C-101B-9397-08002B2CF9AE}" pid="8" name="MSIP_Label_8d1a0ea4-6344-45fe-bd17-9bfc2ab6afb4_Enabled">
    <vt:lpwstr>true</vt:lpwstr>
  </property>
  <property fmtid="{D5CDD505-2E9C-101B-9397-08002B2CF9AE}" pid="9" name="MSIP_Label_8d1a0ea4-6344-45fe-bd17-9bfc2ab6afb4_SetDate">
    <vt:lpwstr>2026-07-31T00:07:24Z</vt:lpwstr>
  </property>
  <property fmtid="{D5CDD505-2E9C-101B-9397-08002B2CF9AE}" pid="10" name="MSIP_Label_8d1a0ea4-6344-45fe-bd17-9bfc2ab6afb4_Method">
    <vt:lpwstr>Standard</vt:lpwstr>
  </property>
  <property fmtid="{D5CDD505-2E9C-101B-9397-08002B2CF9AE}" pid="11" name="MSIP_Label_8d1a0ea4-6344-45fe-bd17-9bfc2ab6afb4_Name">
    <vt:lpwstr>OFFICIAL</vt:lpwstr>
  </property>
  <property fmtid="{D5CDD505-2E9C-101B-9397-08002B2CF9AE}" pid="12" name="MSIP_Label_8d1a0ea4-6344-45fe-bd17-9bfc2ab6afb4_SiteId">
    <vt:lpwstr>fe26127b-78ee-42c7-803e-4d67c0488cf9</vt:lpwstr>
  </property>
  <property fmtid="{D5CDD505-2E9C-101B-9397-08002B2CF9AE}" pid="13" name="MSIP_Label_8d1a0ea4-6344-45fe-bd17-9bfc2ab6afb4_ActionId">
    <vt:lpwstr>c31ffd1e-f542-475a-87ee-c3ceffc957f1</vt:lpwstr>
  </property>
  <property fmtid="{D5CDD505-2E9C-101B-9397-08002B2CF9AE}" pid="14" name="MSIP_Label_8d1a0ea4-6344-45fe-bd17-9bfc2ab6afb4_ContentBits">
    <vt:lpwstr>1</vt:lpwstr>
  </property>
  <property fmtid="{D5CDD505-2E9C-101B-9397-08002B2CF9AE}" pid="15" name="MSIP_Label_8d1a0ea4-6344-45fe-bd17-9bfc2ab6afb4_Tag">
    <vt:lpwstr>10, 3, 0, 1</vt:lpwstr>
  </property>
</Properties>
</file>